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AA" w:rsidRPr="00855313" w:rsidRDefault="00AD05AA" w:rsidP="0067251F">
      <w:pPr>
        <w:jc w:val="center"/>
        <w:rPr>
          <w:b/>
          <w:sz w:val="32"/>
          <w:szCs w:val="32"/>
        </w:rPr>
      </w:pPr>
      <w:r w:rsidRPr="00855313">
        <w:rPr>
          <w:noProof/>
        </w:rPr>
        <w:drawing>
          <wp:inline distT="0" distB="0" distL="0" distR="0">
            <wp:extent cx="781050" cy="809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p w:rsidR="00AD05AA" w:rsidRPr="002D7B95" w:rsidRDefault="00AD05AA" w:rsidP="00177CD0">
      <w:pPr>
        <w:jc w:val="center"/>
        <w:rPr>
          <w:rFonts w:ascii="Tahoma" w:hAnsi="Tahoma" w:cs="Tahoma"/>
          <w:b/>
          <w:sz w:val="28"/>
          <w:szCs w:val="28"/>
        </w:rPr>
      </w:pPr>
      <w:r w:rsidRPr="00A84F86">
        <w:rPr>
          <w:rFonts w:ascii="Tahoma" w:hAnsi="Tahoma" w:cs="Tahoma"/>
          <w:b/>
          <w:noProof/>
          <w:sz w:val="28"/>
          <w:szCs w:val="28"/>
        </w:rPr>
        <w:t>Ministero dell'Istruzione</w:t>
      </w:r>
    </w:p>
    <w:p w:rsidR="00AD05AA" w:rsidRPr="002D7B95" w:rsidRDefault="00AD05AA"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A84F86">
        <w:rPr>
          <w:rFonts w:ascii="Tahoma" w:hAnsi="Tahoma" w:cs="Tahoma"/>
          <w:noProof/>
          <w:sz w:val="16"/>
          <w:szCs w:val="16"/>
        </w:rPr>
        <w:t>LA CALABRIA</w:t>
      </w:r>
    </w:p>
    <w:p w:rsidR="00AD05AA" w:rsidRPr="00797DF5" w:rsidRDefault="00AD05AA" w:rsidP="00045A1D">
      <w:pPr>
        <w:jc w:val="center"/>
        <w:outlineLvl w:val="0"/>
        <w:rPr>
          <w:rFonts w:ascii="Tahoma" w:hAnsi="Tahoma" w:cs="Tahoma"/>
          <w:sz w:val="22"/>
          <w:szCs w:val="22"/>
          <w:lang w:val="en-GB"/>
        </w:rPr>
      </w:pPr>
      <w:r w:rsidRPr="00797DF5">
        <w:rPr>
          <w:rFonts w:ascii="Tahoma" w:hAnsi="Tahoma" w:cs="Tahoma"/>
          <w:sz w:val="22"/>
          <w:szCs w:val="22"/>
          <w:lang w:val="en-GB"/>
        </w:rPr>
        <w:t xml:space="preserve"> </w:t>
      </w:r>
      <w:r w:rsidRPr="00A84F86">
        <w:rPr>
          <w:rFonts w:ascii="Tahoma" w:hAnsi="Tahoma" w:cs="Tahoma"/>
          <w:noProof/>
          <w:sz w:val="22"/>
          <w:szCs w:val="22"/>
          <w:lang w:val="en-GB"/>
        </w:rPr>
        <w:t>CENTRO PROV. ISTRUZIONE ADULTI CZ</w:t>
      </w:r>
    </w:p>
    <w:p w:rsidR="00AD05AA" w:rsidRPr="00797DF5" w:rsidRDefault="00AD05AA" w:rsidP="00BA3B8E">
      <w:pPr>
        <w:jc w:val="center"/>
        <w:outlineLvl w:val="0"/>
        <w:rPr>
          <w:rFonts w:ascii="Tahoma" w:hAnsi="Tahoma" w:cs="Tahoma"/>
          <w:sz w:val="16"/>
          <w:szCs w:val="16"/>
          <w:lang w:val="en-GB"/>
        </w:rPr>
      </w:pPr>
      <w:r w:rsidRPr="00A84F86">
        <w:rPr>
          <w:rFonts w:ascii="Tahoma" w:hAnsi="Tahoma" w:cs="Tahoma"/>
          <w:noProof/>
          <w:sz w:val="16"/>
          <w:szCs w:val="16"/>
          <w:lang w:val="en-GB"/>
        </w:rPr>
        <w:t>VIA TOMMASO CAMPANELLA,193</w:t>
      </w:r>
      <w:r w:rsidRPr="00797DF5">
        <w:rPr>
          <w:rFonts w:ascii="Tahoma" w:hAnsi="Tahoma" w:cs="Tahoma"/>
          <w:sz w:val="16"/>
          <w:szCs w:val="16"/>
          <w:lang w:val="en-GB"/>
        </w:rPr>
        <w:t xml:space="preserve"> </w:t>
      </w:r>
    </w:p>
    <w:p w:rsidR="00AD05AA" w:rsidRPr="00797DF5" w:rsidRDefault="00AD05AA" w:rsidP="00BA3B8E">
      <w:pPr>
        <w:jc w:val="center"/>
        <w:outlineLvl w:val="0"/>
        <w:rPr>
          <w:rFonts w:ascii="Tahoma" w:hAnsi="Tahoma" w:cs="Tahoma"/>
          <w:sz w:val="16"/>
          <w:szCs w:val="16"/>
          <w:lang w:val="en-GB"/>
        </w:rPr>
      </w:pPr>
      <w:r w:rsidRPr="00A84F86">
        <w:rPr>
          <w:rFonts w:ascii="Tahoma" w:hAnsi="Tahoma" w:cs="Tahoma"/>
          <w:noProof/>
          <w:sz w:val="16"/>
          <w:szCs w:val="16"/>
          <w:lang w:val="en-GB"/>
        </w:rPr>
        <w:t>88100</w:t>
      </w:r>
      <w:r w:rsidRPr="00797DF5">
        <w:rPr>
          <w:rFonts w:ascii="Tahoma" w:hAnsi="Tahoma" w:cs="Tahoma"/>
          <w:sz w:val="16"/>
          <w:szCs w:val="16"/>
          <w:lang w:val="en-GB"/>
        </w:rPr>
        <w:t xml:space="preserve"> </w:t>
      </w:r>
      <w:r w:rsidRPr="00A84F86">
        <w:rPr>
          <w:rFonts w:ascii="Tahoma" w:hAnsi="Tahoma" w:cs="Tahoma"/>
          <w:noProof/>
          <w:sz w:val="16"/>
          <w:szCs w:val="16"/>
          <w:lang w:val="en-GB"/>
        </w:rPr>
        <w:t>CATANZARO</w:t>
      </w:r>
      <w:r w:rsidRPr="00797DF5">
        <w:rPr>
          <w:rFonts w:ascii="Tahoma" w:hAnsi="Tahoma" w:cs="Tahoma"/>
          <w:sz w:val="16"/>
          <w:szCs w:val="16"/>
          <w:lang w:val="en-GB"/>
        </w:rPr>
        <w:t xml:space="preserve"> (</w:t>
      </w:r>
      <w:r w:rsidRPr="00A84F86">
        <w:rPr>
          <w:rFonts w:ascii="Tahoma" w:hAnsi="Tahoma" w:cs="Tahoma"/>
          <w:noProof/>
          <w:sz w:val="16"/>
          <w:szCs w:val="16"/>
          <w:lang w:val="en-GB"/>
        </w:rPr>
        <w:t>CZ</w:t>
      </w:r>
      <w:r w:rsidRPr="00797DF5">
        <w:rPr>
          <w:rFonts w:ascii="Tahoma" w:hAnsi="Tahoma" w:cs="Tahoma"/>
          <w:sz w:val="16"/>
          <w:szCs w:val="16"/>
          <w:lang w:val="en-GB"/>
        </w:rPr>
        <w:t>)</w:t>
      </w:r>
    </w:p>
    <w:p w:rsidR="00AD05AA" w:rsidRPr="004C10D9" w:rsidRDefault="00AD05AA"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A84F86">
        <w:rPr>
          <w:rFonts w:ascii="Tahoma" w:hAnsi="Tahoma" w:cs="Tahoma"/>
          <w:noProof/>
          <w:sz w:val="16"/>
          <w:szCs w:val="16"/>
        </w:rPr>
        <w:t>97083910790</w:t>
      </w:r>
      <w:r w:rsidRPr="002D7B95">
        <w:rPr>
          <w:rFonts w:ascii="Tahoma" w:hAnsi="Tahoma" w:cs="Tahoma"/>
          <w:sz w:val="16"/>
          <w:szCs w:val="16"/>
        </w:rPr>
        <w:t xml:space="preserve"> Codice Meccanografico: </w:t>
      </w:r>
      <w:r w:rsidRPr="00A84F86">
        <w:rPr>
          <w:rFonts w:ascii="Tahoma" w:hAnsi="Tahoma" w:cs="Tahoma"/>
          <w:noProof/>
          <w:sz w:val="16"/>
          <w:szCs w:val="16"/>
        </w:rPr>
        <w:t>CZMM19300V</w:t>
      </w:r>
    </w:p>
    <w:p w:rsidR="00AD05AA" w:rsidRPr="00F14743" w:rsidRDefault="00AD05AA" w:rsidP="004F01B7">
      <w:pPr>
        <w:jc w:val="center"/>
        <w:rPr>
          <w:rFonts w:ascii="Tahoma" w:hAnsi="Tahoma" w:cs="Tahoma"/>
          <w:b/>
          <w:sz w:val="32"/>
          <w:szCs w:val="32"/>
        </w:rPr>
      </w:pPr>
    </w:p>
    <w:p w:rsidR="00AD05AA" w:rsidRPr="00F56BD9" w:rsidRDefault="00AD05AA"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A84F86">
        <w:rPr>
          <w:rFonts w:ascii="Tahoma" w:hAnsi="Tahoma" w:cs="Tahoma"/>
          <w:b/>
          <w:noProof/>
          <w:sz w:val="28"/>
          <w:szCs w:val="28"/>
        </w:rPr>
        <w:t>2020</w:t>
      </w:r>
    </w:p>
    <w:p w:rsidR="00AD05AA" w:rsidRDefault="00AD05AA" w:rsidP="00BC302F">
      <w:pPr>
        <w:rPr>
          <w:rFonts w:ascii="Tahoma" w:hAnsi="Tahoma" w:cs="Tahoma"/>
          <w:b/>
          <w:sz w:val="20"/>
          <w:szCs w:val="20"/>
        </w:rPr>
      </w:pPr>
    </w:p>
    <w:p w:rsidR="00AD05AA" w:rsidRPr="009375DE" w:rsidRDefault="00AD05AA" w:rsidP="00BD0FC7">
      <w:pPr>
        <w:spacing w:line="360" w:lineRule="auto"/>
        <w:jc w:val="both"/>
        <w:rPr>
          <w:rFonts w:ascii="Tahoma" w:hAnsi="Tahoma" w:cs="Tahoma"/>
          <w:sz w:val="20"/>
          <w:szCs w:val="20"/>
        </w:rPr>
      </w:pPr>
      <w:r w:rsidRPr="009375DE">
        <w:rPr>
          <w:rFonts w:ascii="Tahoma" w:hAnsi="Tahoma" w:cs="Tahoma"/>
          <w:b/>
          <w:sz w:val="20"/>
          <w:szCs w:val="20"/>
        </w:rPr>
        <w:tab/>
      </w:r>
      <w:r w:rsidRPr="009375DE">
        <w:rPr>
          <w:rFonts w:ascii="Tahoma" w:hAnsi="Tahoma" w:cs="Tahoma"/>
          <w:sz w:val="20"/>
          <w:szCs w:val="20"/>
        </w:rPr>
        <w:t xml:space="preserve">Il conto consuntivo </w:t>
      </w:r>
      <w:r>
        <w:rPr>
          <w:rFonts w:ascii="Tahoma" w:hAnsi="Tahoma" w:cs="Tahoma"/>
          <w:sz w:val="20"/>
          <w:szCs w:val="20"/>
        </w:rPr>
        <w:t xml:space="preserve">per l’anno </w:t>
      </w:r>
      <w:r w:rsidRPr="00A84F86">
        <w:rPr>
          <w:rFonts w:ascii="Tahoma" w:hAnsi="Tahoma" w:cs="Tahoma"/>
          <w:noProof/>
          <w:sz w:val="20"/>
          <w:szCs w:val="20"/>
        </w:rPr>
        <w:t>2020</w:t>
      </w:r>
      <w:r>
        <w:rPr>
          <w:rFonts w:ascii="Tahoma" w:hAnsi="Tahoma" w:cs="Tahoma"/>
          <w:sz w:val="20"/>
          <w:szCs w:val="20"/>
        </w:rPr>
        <w:t xml:space="preserve"> </w:t>
      </w:r>
      <w:r w:rsidRPr="009375DE">
        <w:rPr>
          <w:rFonts w:ascii="Tahoma" w:hAnsi="Tahoma" w:cs="Tahoma"/>
          <w:sz w:val="20"/>
          <w:szCs w:val="20"/>
        </w:rPr>
        <w:t xml:space="preserve">riepiloga i dati contabili di gestione dell’istituzione scolastica secondo </w:t>
      </w:r>
      <w:r>
        <w:rPr>
          <w:rFonts w:ascii="Tahoma" w:hAnsi="Tahoma" w:cs="Tahoma"/>
          <w:sz w:val="20"/>
          <w:szCs w:val="20"/>
        </w:rPr>
        <w:t xml:space="preserve">quanto disposto dagli artt. 22, 23 </w:t>
      </w:r>
      <w:r w:rsidRPr="009375DE">
        <w:rPr>
          <w:rFonts w:ascii="Tahoma" w:hAnsi="Tahoma" w:cs="Tahoma"/>
          <w:sz w:val="20"/>
          <w:szCs w:val="20"/>
        </w:rPr>
        <w:t>d</w:t>
      </w:r>
      <w:r>
        <w:rPr>
          <w:rFonts w:ascii="Tahoma" w:hAnsi="Tahoma" w:cs="Tahoma"/>
          <w:sz w:val="20"/>
          <w:szCs w:val="20"/>
        </w:rPr>
        <w:t>e</w:t>
      </w:r>
      <w:r w:rsidRPr="009375DE">
        <w:rPr>
          <w:rFonts w:ascii="Tahoma" w:hAnsi="Tahoma" w:cs="Tahoma"/>
          <w:sz w:val="20"/>
          <w:szCs w:val="20"/>
        </w:rPr>
        <w:t xml:space="preserve">l D.I. n. </w:t>
      </w:r>
      <w:r>
        <w:rPr>
          <w:rFonts w:ascii="Tahoma" w:hAnsi="Tahoma" w:cs="Tahoma"/>
          <w:sz w:val="20"/>
          <w:szCs w:val="20"/>
        </w:rPr>
        <w:t>129</w:t>
      </w:r>
      <w:r w:rsidRPr="009375DE">
        <w:rPr>
          <w:rFonts w:ascii="Tahoma" w:hAnsi="Tahoma" w:cs="Tahoma"/>
          <w:sz w:val="20"/>
          <w:szCs w:val="20"/>
        </w:rPr>
        <w:t xml:space="preserve"> del </w:t>
      </w:r>
      <w:r>
        <w:rPr>
          <w:rFonts w:ascii="Tahoma" w:hAnsi="Tahoma" w:cs="Tahoma"/>
          <w:sz w:val="20"/>
          <w:szCs w:val="20"/>
        </w:rPr>
        <w:t>28</w:t>
      </w:r>
      <w:r w:rsidRPr="009375DE">
        <w:rPr>
          <w:rFonts w:ascii="Tahoma" w:hAnsi="Tahoma" w:cs="Tahoma"/>
          <w:sz w:val="20"/>
          <w:szCs w:val="20"/>
        </w:rPr>
        <w:t xml:space="preserve"> </w:t>
      </w:r>
      <w:r>
        <w:rPr>
          <w:rFonts w:ascii="Tahoma" w:hAnsi="Tahoma" w:cs="Tahoma"/>
          <w:sz w:val="20"/>
          <w:szCs w:val="20"/>
        </w:rPr>
        <w:t>agosto</w:t>
      </w:r>
      <w:r w:rsidRPr="009375DE">
        <w:rPr>
          <w:rFonts w:ascii="Tahoma" w:hAnsi="Tahoma" w:cs="Tahoma"/>
          <w:sz w:val="20"/>
          <w:szCs w:val="20"/>
        </w:rPr>
        <w:t xml:space="preserve"> </w:t>
      </w:r>
      <w:r>
        <w:rPr>
          <w:rFonts w:ascii="Tahoma" w:hAnsi="Tahoma" w:cs="Tahoma"/>
          <w:sz w:val="20"/>
          <w:szCs w:val="20"/>
        </w:rPr>
        <w:t>2018</w:t>
      </w:r>
      <w:r>
        <w:rPr>
          <w:rFonts w:ascii="Tahoma" w:hAnsi="Tahoma" w:cs="Tahoma"/>
          <w:b/>
          <w:sz w:val="20"/>
          <w:szCs w:val="20"/>
        </w:rPr>
        <w:t xml:space="preserve">, </w:t>
      </w:r>
      <w:r>
        <w:rPr>
          <w:rFonts w:ascii="Tahoma" w:hAnsi="Tahoma" w:cs="Tahoma"/>
          <w:sz w:val="20"/>
          <w:szCs w:val="20"/>
        </w:rPr>
        <w:t>ed eventuali successive modificazioni</w:t>
      </w:r>
      <w:r w:rsidRPr="009375DE">
        <w:rPr>
          <w:rFonts w:ascii="Tahoma" w:hAnsi="Tahoma" w:cs="Tahoma"/>
          <w:sz w:val="20"/>
          <w:szCs w:val="20"/>
        </w:rPr>
        <w:t>.</w:t>
      </w:r>
      <w:r>
        <w:rPr>
          <w:rFonts w:ascii="Tahoma" w:hAnsi="Tahoma" w:cs="Tahoma"/>
          <w:sz w:val="20"/>
          <w:szCs w:val="20"/>
        </w:rPr>
        <w:t xml:space="preserve"> </w:t>
      </w:r>
    </w:p>
    <w:p w:rsidR="00AD05AA" w:rsidRDefault="00AD05AA" w:rsidP="009375DE">
      <w:pPr>
        <w:spacing w:line="360" w:lineRule="auto"/>
        <w:rPr>
          <w:rFonts w:ascii="Tahoma" w:hAnsi="Tahoma" w:cs="Tahoma"/>
          <w:sz w:val="20"/>
          <w:szCs w:val="20"/>
        </w:rPr>
      </w:pPr>
      <w:r>
        <w:rPr>
          <w:rFonts w:ascii="Tahoma" w:hAnsi="Tahoma" w:cs="Tahoma"/>
          <w:sz w:val="20"/>
          <w:szCs w:val="20"/>
        </w:rPr>
        <w:tab/>
        <w:t>Il conto consuntivo è così composto:</w:t>
      </w:r>
    </w:p>
    <w:p w:rsidR="00AD05AA" w:rsidRDefault="00AD05AA" w:rsidP="00030C9B">
      <w:pPr>
        <w:numPr>
          <w:ilvl w:val="0"/>
          <w:numId w:val="31"/>
        </w:numPr>
        <w:ind w:left="714" w:hanging="357"/>
        <w:rPr>
          <w:rFonts w:ascii="Tahoma" w:hAnsi="Tahoma" w:cs="Tahoma"/>
          <w:sz w:val="20"/>
          <w:szCs w:val="20"/>
        </w:rPr>
      </w:pPr>
      <w:r>
        <w:rPr>
          <w:rFonts w:ascii="Tahoma" w:hAnsi="Tahoma" w:cs="Tahoma"/>
          <w:sz w:val="20"/>
          <w:szCs w:val="20"/>
        </w:rPr>
        <w:t>Conto finanziario (Mod. H)</w:t>
      </w:r>
    </w:p>
    <w:p w:rsidR="00AD05AA" w:rsidRDefault="00AD05AA" w:rsidP="00030C9B">
      <w:pPr>
        <w:numPr>
          <w:ilvl w:val="0"/>
          <w:numId w:val="31"/>
        </w:numPr>
        <w:ind w:left="714" w:hanging="357"/>
        <w:rPr>
          <w:rFonts w:ascii="Tahoma" w:hAnsi="Tahoma" w:cs="Tahoma"/>
          <w:sz w:val="20"/>
          <w:szCs w:val="20"/>
        </w:rPr>
      </w:pPr>
      <w:r>
        <w:rPr>
          <w:rFonts w:ascii="Tahoma" w:hAnsi="Tahoma" w:cs="Tahoma"/>
          <w:sz w:val="20"/>
          <w:szCs w:val="20"/>
        </w:rPr>
        <w:t>Rendiconti progetti/attività (Mod. I)</w:t>
      </w:r>
    </w:p>
    <w:p w:rsidR="00AD05AA" w:rsidRDefault="00AD05AA" w:rsidP="00030C9B">
      <w:pPr>
        <w:numPr>
          <w:ilvl w:val="0"/>
          <w:numId w:val="31"/>
        </w:numPr>
        <w:ind w:left="714" w:hanging="357"/>
        <w:rPr>
          <w:rFonts w:ascii="Tahoma" w:hAnsi="Tahoma" w:cs="Tahoma"/>
          <w:sz w:val="20"/>
          <w:szCs w:val="20"/>
        </w:rPr>
      </w:pPr>
      <w:r>
        <w:rPr>
          <w:rFonts w:ascii="Tahoma" w:hAnsi="Tahoma" w:cs="Tahoma"/>
          <w:sz w:val="20"/>
          <w:szCs w:val="20"/>
        </w:rPr>
        <w:t>Situazione amministrativa definitiva (Mod. J)</w:t>
      </w:r>
    </w:p>
    <w:p w:rsidR="00AD05AA" w:rsidRDefault="00AD05AA" w:rsidP="00030C9B">
      <w:pPr>
        <w:numPr>
          <w:ilvl w:val="0"/>
          <w:numId w:val="31"/>
        </w:numPr>
        <w:ind w:left="714" w:hanging="357"/>
        <w:rPr>
          <w:rFonts w:ascii="Tahoma" w:hAnsi="Tahoma" w:cs="Tahoma"/>
          <w:sz w:val="20"/>
          <w:szCs w:val="20"/>
        </w:rPr>
      </w:pPr>
      <w:r>
        <w:rPr>
          <w:rFonts w:ascii="Tahoma" w:hAnsi="Tahoma" w:cs="Tahoma"/>
          <w:sz w:val="20"/>
          <w:szCs w:val="20"/>
        </w:rPr>
        <w:t>Conto del patrimonio (Mod. K)</w:t>
      </w:r>
    </w:p>
    <w:p w:rsidR="00AD05AA" w:rsidRDefault="00AD05AA" w:rsidP="00030C9B">
      <w:pPr>
        <w:numPr>
          <w:ilvl w:val="0"/>
          <w:numId w:val="31"/>
        </w:numPr>
        <w:ind w:left="714" w:hanging="357"/>
        <w:rPr>
          <w:rFonts w:ascii="Tahoma" w:hAnsi="Tahoma" w:cs="Tahoma"/>
          <w:sz w:val="20"/>
          <w:szCs w:val="20"/>
        </w:rPr>
      </w:pPr>
      <w:r>
        <w:rPr>
          <w:rFonts w:ascii="Tahoma" w:hAnsi="Tahoma" w:cs="Tahoma"/>
          <w:sz w:val="20"/>
          <w:szCs w:val="20"/>
        </w:rPr>
        <w:t>Elenco residui (Mod. L)</w:t>
      </w:r>
    </w:p>
    <w:p w:rsidR="00AD05AA" w:rsidRDefault="00AD05AA" w:rsidP="00030C9B">
      <w:pPr>
        <w:numPr>
          <w:ilvl w:val="0"/>
          <w:numId w:val="31"/>
        </w:numPr>
        <w:ind w:left="714" w:hanging="357"/>
        <w:rPr>
          <w:rFonts w:ascii="Tahoma" w:hAnsi="Tahoma" w:cs="Tahoma"/>
          <w:sz w:val="20"/>
          <w:szCs w:val="20"/>
        </w:rPr>
      </w:pPr>
      <w:r>
        <w:rPr>
          <w:rFonts w:ascii="Tahoma" w:hAnsi="Tahoma" w:cs="Tahoma"/>
          <w:sz w:val="20"/>
          <w:szCs w:val="20"/>
        </w:rPr>
        <w:t>Spese personale (Mod. M)</w:t>
      </w:r>
    </w:p>
    <w:p w:rsidR="00AD05AA" w:rsidRPr="00A679FD" w:rsidRDefault="00AD05AA" w:rsidP="00A679FD">
      <w:pPr>
        <w:numPr>
          <w:ilvl w:val="0"/>
          <w:numId w:val="31"/>
        </w:numPr>
        <w:ind w:left="714" w:hanging="357"/>
        <w:rPr>
          <w:rFonts w:ascii="Tahoma" w:hAnsi="Tahoma" w:cs="Tahoma"/>
          <w:sz w:val="18"/>
          <w:szCs w:val="18"/>
        </w:rPr>
      </w:pPr>
      <w:r>
        <w:rPr>
          <w:rFonts w:ascii="Tahoma" w:hAnsi="Tahoma" w:cs="Tahoma"/>
          <w:sz w:val="20"/>
          <w:szCs w:val="20"/>
        </w:rPr>
        <w:t>Riepilogo spese (Mod. N)</w:t>
      </w:r>
    </w:p>
    <w:p w:rsidR="00AD05AA" w:rsidRDefault="00AD05AA" w:rsidP="00A679FD">
      <w:pPr>
        <w:rPr>
          <w:rFonts w:ascii="Tahoma" w:hAnsi="Tahoma" w:cs="Tahoma"/>
          <w:sz w:val="18"/>
          <w:szCs w:val="18"/>
        </w:rPr>
      </w:pPr>
    </w:p>
    <w:p w:rsidR="00AD05AA" w:rsidRDefault="00AD05AA" w:rsidP="00BD0FC7">
      <w:pPr>
        <w:spacing w:line="360" w:lineRule="auto"/>
        <w:ind w:firstLine="709"/>
        <w:jc w:val="both"/>
        <w:rPr>
          <w:rFonts w:ascii="Tahoma" w:hAnsi="Tahoma" w:cs="Tahoma"/>
          <w:sz w:val="18"/>
          <w:szCs w:val="18"/>
        </w:rPr>
      </w:pPr>
      <w:r>
        <w:rPr>
          <w:rFonts w:ascii="Tahoma" w:hAnsi="Tahoma" w:cs="Tahoma"/>
          <w:sz w:val="18"/>
          <w:szCs w:val="18"/>
        </w:rPr>
        <w:t>L</w:t>
      </w:r>
      <w:r w:rsidRPr="00BC1047">
        <w:rPr>
          <w:rFonts w:ascii="Tahoma" w:hAnsi="Tahoma" w:cs="Tahoma"/>
          <w:sz w:val="18"/>
          <w:szCs w:val="18"/>
        </w:rPr>
        <w:t xml:space="preserve">a presente relazione ha lo scopo di illustrare le Entrate, le Spese e la composizione dell’avanzo di amministrazione al </w:t>
      </w:r>
      <w:r w:rsidRPr="00A84F86">
        <w:rPr>
          <w:rFonts w:ascii="Tahoma" w:hAnsi="Tahoma" w:cs="Tahoma"/>
          <w:noProof/>
          <w:sz w:val="18"/>
          <w:szCs w:val="18"/>
        </w:rPr>
        <w:t>31/12/2020</w:t>
      </w:r>
      <w:r w:rsidRPr="00BC1047">
        <w:rPr>
          <w:rFonts w:ascii="Tahoma" w:hAnsi="Tahoma" w:cs="Tahoma"/>
          <w:sz w:val="18"/>
          <w:szCs w:val="18"/>
        </w:rPr>
        <w:t xml:space="preserve"> per facilitare l’analisi gestionale del Programma Annuale </w:t>
      </w:r>
      <w:r w:rsidRPr="00A84F86">
        <w:rPr>
          <w:rFonts w:ascii="Tahoma" w:hAnsi="Tahoma" w:cs="Tahoma"/>
          <w:noProof/>
          <w:sz w:val="18"/>
          <w:szCs w:val="18"/>
        </w:rPr>
        <w:t>2020</w:t>
      </w:r>
      <w:r w:rsidRPr="00BC1047">
        <w:rPr>
          <w:rFonts w:ascii="Tahoma" w:hAnsi="Tahoma" w:cs="Tahoma"/>
          <w:sz w:val="18"/>
          <w:szCs w:val="18"/>
        </w:rPr>
        <w:t xml:space="preserve"> approvato dal Consiglio d’Istituto il </w:t>
      </w:r>
      <w:r w:rsidRPr="00A84F86">
        <w:rPr>
          <w:rFonts w:ascii="Tahoma" w:hAnsi="Tahoma" w:cs="Tahoma"/>
          <w:noProof/>
          <w:sz w:val="18"/>
          <w:szCs w:val="18"/>
        </w:rPr>
        <w:t>26/11/2019</w:t>
      </w:r>
      <w:r w:rsidRPr="00BC1047">
        <w:rPr>
          <w:rFonts w:ascii="Tahoma" w:hAnsi="Tahoma" w:cs="Tahoma"/>
          <w:sz w:val="18"/>
          <w:szCs w:val="18"/>
        </w:rPr>
        <w:t xml:space="preserve"> con provvedimento n. </w:t>
      </w:r>
      <w:r w:rsidRPr="00A84F86">
        <w:rPr>
          <w:rFonts w:ascii="Tahoma" w:hAnsi="Tahoma" w:cs="Tahoma"/>
          <w:noProof/>
          <w:sz w:val="18"/>
          <w:szCs w:val="18"/>
        </w:rPr>
        <w:t>0</w:t>
      </w:r>
      <w:r w:rsidRPr="00BC1047">
        <w:rPr>
          <w:rFonts w:ascii="Tahoma" w:hAnsi="Tahoma" w:cs="Tahoma"/>
          <w:sz w:val="18"/>
          <w:szCs w:val="18"/>
        </w:rPr>
        <w:t xml:space="preserve"> e i risultati conseguiti in relazione agli obiettivi programmati nel P.</w:t>
      </w:r>
      <w:r>
        <w:rPr>
          <w:rFonts w:ascii="Tahoma" w:hAnsi="Tahoma" w:cs="Tahoma"/>
          <w:sz w:val="18"/>
          <w:szCs w:val="18"/>
        </w:rPr>
        <w:t>T.</w:t>
      </w:r>
      <w:r w:rsidRPr="00BC1047">
        <w:rPr>
          <w:rFonts w:ascii="Tahoma" w:hAnsi="Tahoma" w:cs="Tahoma"/>
          <w:sz w:val="18"/>
          <w:szCs w:val="18"/>
        </w:rPr>
        <w:t>O.F. dell’Istituzione Scolastica</w:t>
      </w:r>
    </w:p>
    <w:p w:rsidR="00AD05AA" w:rsidRDefault="00AD05AA" w:rsidP="00CD3FFB">
      <w:pPr>
        <w:jc w:val="both"/>
        <w:rPr>
          <w:rFonts w:ascii="Tahoma" w:hAnsi="Tahoma" w:cs="Tahoma"/>
          <w:sz w:val="20"/>
          <w:szCs w:val="20"/>
        </w:rPr>
      </w:pPr>
    </w:p>
    <w:p w:rsidR="00AD05AA" w:rsidRPr="00920D93" w:rsidRDefault="00AD05AA"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rsidR="00AD05AA" w:rsidRDefault="00AD05AA" w:rsidP="00CD3FF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531"/>
        <w:gridCol w:w="2098"/>
        <w:gridCol w:w="1531"/>
        <w:gridCol w:w="2750"/>
      </w:tblGrid>
      <w:tr w:rsidR="00AD05AA" w:rsidRPr="00EE1D92" w:rsidTr="00EE1D92">
        <w:tc>
          <w:tcPr>
            <w:tcW w:w="2098" w:type="dxa"/>
            <w:shd w:val="clear" w:color="auto" w:fill="auto"/>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Entrate</w:t>
            </w:r>
          </w:p>
        </w:tc>
        <w:tc>
          <w:tcPr>
            <w:tcW w:w="1531" w:type="dxa"/>
            <w:shd w:val="clear" w:color="auto" w:fill="auto"/>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Importo</w:t>
            </w:r>
          </w:p>
        </w:tc>
        <w:tc>
          <w:tcPr>
            <w:tcW w:w="2098" w:type="dxa"/>
            <w:shd w:val="clear" w:color="auto" w:fill="auto"/>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Uscite</w:t>
            </w:r>
          </w:p>
        </w:tc>
        <w:tc>
          <w:tcPr>
            <w:tcW w:w="1531" w:type="dxa"/>
            <w:shd w:val="clear" w:color="auto" w:fill="auto"/>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Importo</w:t>
            </w:r>
          </w:p>
        </w:tc>
        <w:tc>
          <w:tcPr>
            <w:tcW w:w="2750" w:type="dxa"/>
            <w:shd w:val="clear" w:color="auto" w:fill="auto"/>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Entrate – Uscite</w:t>
            </w:r>
          </w:p>
        </w:tc>
      </w:tr>
      <w:tr w:rsidR="00AD05AA" w:rsidRPr="00EE1D92" w:rsidTr="00EE1D92">
        <w:tc>
          <w:tcPr>
            <w:tcW w:w="2098" w:type="dxa"/>
            <w:shd w:val="clear" w:color="auto" w:fill="auto"/>
            <w:vAlign w:val="center"/>
          </w:tcPr>
          <w:p w:rsidR="00AD05AA" w:rsidRPr="00EE1D92" w:rsidRDefault="00AD05AA"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225.304,29</w:t>
            </w:r>
          </w:p>
        </w:tc>
        <w:tc>
          <w:tcPr>
            <w:tcW w:w="2098" w:type="dxa"/>
            <w:shd w:val="clear" w:color="auto" w:fill="auto"/>
            <w:vAlign w:val="center"/>
          </w:tcPr>
          <w:p w:rsidR="00AD05AA" w:rsidRPr="00EE1D92" w:rsidRDefault="00AD05AA"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225.304,29</w:t>
            </w:r>
          </w:p>
        </w:tc>
        <w:tc>
          <w:tcPr>
            <w:tcW w:w="2750" w:type="dxa"/>
            <w:shd w:val="clear" w:color="auto" w:fill="auto"/>
          </w:tcPr>
          <w:p w:rsidR="00AD05AA" w:rsidRPr="00EE1D92" w:rsidRDefault="00AD05AA" w:rsidP="006C52E0">
            <w:pPr>
              <w:rPr>
                <w:rFonts w:ascii="Tahoma" w:hAnsi="Tahoma" w:cs="Tahoma"/>
                <w:i/>
                <w:sz w:val="16"/>
                <w:szCs w:val="16"/>
              </w:rPr>
            </w:pPr>
            <w:r w:rsidRPr="00EE1D92">
              <w:rPr>
                <w:rFonts w:ascii="Tahoma" w:hAnsi="Tahoma" w:cs="Tahoma"/>
                <w:i/>
                <w:sz w:val="16"/>
                <w:szCs w:val="16"/>
              </w:rPr>
              <w:t>Disp. fin. da programmare</w:t>
            </w:r>
          </w:p>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r>
      <w:tr w:rsidR="00AD05AA" w:rsidRPr="00EE1D92" w:rsidTr="00EE1D92">
        <w:tc>
          <w:tcPr>
            <w:tcW w:w="2098" w:type="dxa"/>
            <w:shd w:val="clear" w:color="auto" w:fill="auto"/>
            <w:vAlign w:val="center"/>
          </w:tcPr>
          <w:p w:rsidR="00AD05AA" w:rsidRPr="00EE1D92" w:rsidRDefault="00AD05AA" w:rsidP="00DB0D6F">
            <w:pPr>
              <w:rPr>
                <w:rFonts w:ascii="Tahoma" w:hAnsi="Tahoma" w:cs="Tahoma"/>
                <w:sz w:val="16"/>
                <w:szCs w:val="16"/>
              </w:rPr>
            </w:pPr>
            <w:r w:rsidRPr="00EE1D92">
              <w:rPr>
                <w:rFonts w:ascii="Tahoma" w:hAnsi="Tahoma" w:cs="Tahoma"/>
                <w:sz w:val="16"/>
                <w:szCs w:val="16"/>
              </w:rPr>
              <w:t>Accertamenti</w:t>
            </w:r>
          </w:p>
        </w:tc>
        <w:tc>
          <w:tcPr>
            <w:tcW w:w="1531" w:type="dxa"/>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138.657,95</w:t>
            </w:r>
          </w:p>
        </w:tc>
        <w:tc>
          <w:tcPr>
            <w:tcW w:w="2098" w:type="dxa"/>
            <w:shd w:val="clear" w:color="auto" w:fill="auto"/>
            <w:vAlign w:val="center"/>
          </w:tcPr>
          <w:p w:rsidR="00AD05AA" w:rsidRPr="00EE1D92" w:rsidRDefault="00AD05AA" w:rsidP="00DB0D6F">
            <w:pPr>
              <w:rPr>
                <w:rFonts w:ascii="Tahoma" w:hAnsi="Tahoma" w:cs="Tahoma"/>
                <w:sz w:val="16"/>
                <w:szCs w:val="16"/>
              </w:rPr>
            </w:pPr>
            <w:r w:rsidRPr="00EE1D92">
              <w:rPr>
                <w:rFonts w:ascii="Tahoma" w:hAnsi="Tahoma" w:cs="Tahoma"/>
                <w:sz w:val="16"/>
                <w:szCs w:val="16"/>
              </w:rPr>
              <w:t>Impegni</w:t>
            </w:r>
          </w:p>
        </w:tc>
        <w:tc>
          <w:tcPr>
            <w:tcW w:w="1531" w:type="dxa"/>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143.812,94</w:t>
            </w:r>
          </w:p>
        </w:tc>
        <w:tc>
          <w:tcPr>
            <w:tcW w:w="2750" w:type="dxa"/>
            <w:shd w:val="clear" w:color="auto" w:fill="auto"/>
          </w:tcPr>
          <w:p w:rsidR="00AD05AA" w:rsidRPr="00EE1D92" w:rsidRDefault="00AD05AA" w:rsidP="00F11902">
            <w:pPr>
              <w:rPr>
                <w:rFonts w:ascii="Tahoma" w:hAnsi="Tahoma" w:cs="Tahoma"/>
                <w:i/>
                <w:sz w:val="16"/>
                <w:szCs w:val="16"/>
              </w:rPr>
            </w:pPr>
            <w:r w:rsidRPr="00EE1D92">
              <w:rPr>
                <w:rFonts w:ascii="Tahoma" w:hAnsi="Tahoma" w:cs="Tahoma"/>
                <w:i/>
                <w:sz w:val="16"/>
                <w:szCs w:val="16"/>
              </w:rPr>
              <w:t>Avanzo/Disavanzo di competenza</w:t>
            </w:r>
          </w:p>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-5.154,99</w:t>
            </w:r>
          </w:p>
        </w:tc>
      </w:tr>
      <w:tr w:rsidR="00AD05AA" w:rsidRPr="00EE1D92" w:rsidTr="00EE1D92">
        <w:tc>
          <w:tcPr>
            <w:tcW w:w="2098" w:type="dxa"/>
            <w:tcBorders>
              <w:bottom w:val="single" w:sz="4" w:space="0" w:color="auto"/>
            </w:tcBorders>
            <w:shd w:val="clear" w:color="auto" w:fill="auto"/>
          </w:tcPr>
          <w:p w:rsidR="00AD05AA" w:rsidRPr="00EE1D92" w:rsidRDefault="00AD05AA" w:rsidP="00EE1D92">
            <w:pPr>
              <w:jc w:val="right"/>
              <w:rPr>
                <w:rFonts w:ascii="Tahoma" w:hAnsi="Tahoma" w:cs="Tahoma"/>
                <w:sz w:val="16"/>
                <w:szCs w:val="16"/>
              </w:rPr>
            </w:pPr>
            <w:r w:rsidRPr="00EE1D92">
              <w:rPr>
                <w:rFonts w:ascii="Tahoma" w:hAnsi="Tahoma" w:cs="Tahoma"/>
                <w:sz w:val="16"/>
                <w:szCs w:val="16"/>
              </w:rPr>
              <w:t>competenza</w:t>
            </w:r>
          </w:p>
          <w:p w:rsidR="00AD05AA" w:rsidRPr="00EE1D92" w:rsidRDefault="00AD05AA" w:rsidP="00E1174C">
            <w:pPr>
              <w:rPr>
                <w:rFonts w:ascii="Tahoma" w:hAnsi="Tahoma" w:cs="Tahoma"/>
                <w:sz w:val="16"/>
                <w:szCs w:val="16"/>
              </w:rPr>
            </w:pPr>
            <w:r w:rsidRPr="00EE1D92">
              <w:rPr>
                <w:rFonts w:ascii="Tahoma" w:hAnsi="Tahoma" w:cs="Tahoma"/>
                <w:sz w:val="16"/>
                <w:szCs w:val="16"/>
              </w:rPr>
              <w:t>Riscossioni</w:t>
            </w:r>
          </w:p>
          <w:p w:rsidR="00AD05AA" w:rsidRPr="00EE1D92" w:rsidRDefault="00AD05AA"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138.657,95</w:t>
            </w:r>
          </w:p>
          <w:p w:rsidR="00AD05AA" w:rsidRPr="00EE1D92" w:rsidRDefault="00AD05AA" w:rsidP="00EE1D92">
            <w:pPr>
              <w:jc w:val="right"/>
              <w:rPr>
                <w:rFonts w:ascii="Tahoma" w:hAnsi="Tahoma" w:cs="Tahoma"/>
                <w:sz w:val="16"/>
                <w:szCs w:val="16"/>
              </w:rPr>
            </w:pPr>
          </w:p>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098" w:type="dxa"/>
            <w:tcBorders>
              <w:bottom w:val="single" w:sz="4" w:space="0" w:color="auto"/>
            </w:tcBorders>
            <w:shd w:val="clear" w:color="auto" w:fill="auto"/>
          </w:tcPr>
          <w:p w:rsidR="00AD05AA" w:rsidRPr="00EE1D92" w:rsidRDefault="00AD05AA" w:rsidP="00EE1D92">
            <w:pPr>
              <w:jc w:val="right"/>
              <w:rPr>
                <w:rFonts w:ascii="Tahoma" w:hAnsi="Tahoma" w:cs="Tahoma"/>
                <w:sz w:val="16"/>
                <w:szCs w:val="16"/>
              </w:rPr>
            </w:pPr>
            <w:r w:rsidRPr="00EE1D92">
              <w:rPr>
                <w:rFonts w:ascii="Tahoma" w:hAnsi="Tahoma" w:cs="Tahoma"/>
                <w:sz w:val="16"/>
                <w:szCs w:val="16"/>
              </w:rPr>
              <w:t>competenza</w:t>
            </w:r>
          </w:p>
          <w:p w:rsidR="00AD05AA" w:rsidRPr="00EE1D92" w:rsidRDefault="00AD05AA" w:rsidP="00E1174C">
            <w:pPr>
              <w:rPr>
                <w:rFonts w:ascii="Tahoma" w:hAnsi="Tahoma" w:cs="Tahoma"/>
                <w:sz w:val="16"/>
                <w:szCs w:val="16"/>
              </w:rPr>
            </w:pPr>
            <w:r w:rsidRPr="00EE1D92">
              <w:rPr>
                <w:rFonts w:ascii="Tahoma" w:hAnsi="Tahoma" w:cs="Tahoma"/>
                <w:sz w:val="16"/>
                <w:szCs w:val="16"/>
              </w:rPr>
              <w:t>Pagamenti</w:t>
            </w:r>
          </w:p>
          <w:p w:rsidR="00AD05AA" w:rsidRPr="00EE1D92" w:rsidRDefault="00AD05AA"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143.812,94</w:t>
            </w:r>
          </w:p>
          <w:p w:rsidR="00AD05AA" w:rsidRPr="00EE1D92" w:rsidRDefault="00AD05AA" w:rsidP="00EE1D92">
            <w:pPr>
              <w:jc w:val="right"/>
              <w:rPr>
                <w:rFonts w:ascii="Tahoma" w:hAnsi="Tahoma" w:cs="Tahoma"/>
                <w:sz w:val="16"/>
                <w:szCs w:val="16"/>
              </w:rPr>
            </w:pPr>
          </w:p>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750" w:type="dxa"/>
            <w:tcBorders>
              <w:bottom w:val="single" w:sz="4" w:space="0" w:color="auto"/>
            </w:tcBorders>
            <w:shd w:val="clear" w:color="auto" w:fill="auto"/>
          </w:tcPr>
          <w:p w:rsidR="00AD05AA" w:rsidRPr="00EE1D92" w:rsidRDefault="00AD05AA" w:rsidP="00EE1D92">
            <w:pPr>
              <w:jc w:val="both"/>
              <w:rPr>
                <w:rFonts w:ascii="Tahoma" w:hAnsi="Tahoma" w:cs="Tahoma"/>
                <w:i/>
                <w:sz w:val="16"/>
                <w:szCs w:val="16"/>
              </w:rPr>
            </w:pPr>
            <w:r w:rsidRPr="00EE1D92">
              <w:rPr>
                <w:rFonts w:ascii="Tahoma" w:hAnsi="Tahoma" w:cs="Tahoma"/>
                <w:i/>
                <w:sz w:val="16"/>
                <w:szCs w:val="16"/>
              </w:rPr>
              <w:t>Saldo di cassa corrente (a)</w:t>
            </w:r>
          </w:p>
          <w:p w:rsidR="00AD05AA" w:rsidRPr="00EE1D92" w:rsidRDefault="00AD05AA" w:rsidP="00EE1D92">
            <w:pPr>
              <w:jc w:val="both"/>
              <w:rPr>
                <w:rFonts w:ascii="Tahoma" w:hAnsi="Tahoma" w:cs="Tahoma"/>
                <w:sz w:val="16"/>
                <w:szCs w:val="16"/>
              </w:rPr>
            </w:pPr>
          </w:p>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-5.154,99</w:t>
            </w:r>
          </w:p>
        </w:tc>
      </w:tr>
      <w:tr w:rsidR="00AD05AA" w:rsidRPr="00EE1D92" w:rsidTr="00EE1D92">
        <w:tc>
          <w:tcPr>
            <w:tcW w:w="2098" w:type="dxa"/>
            <w:tcBorders>
              <w:bottom w:val="single" w:sz="4" w:space="0" w:color="auto"/>
            </w:tcBorders>
            <w:shd w:val="clear" w:color="auto" w:fill="auto"/>
            <w:vAlign w:val="center"/>
          </w:tcPr>
          <w:p w:rsidR="00AD05AA" w:rsidRPr="00EE1D92" w:rsidRDefault="00AD05AA" w:rsidP="006D65A0">
            <w:pPr>
              <w:rPr>
                <w:rFonts w:ascii="Tahoma" w:hAnsi="Tahoma" w:cs="Tahoma"/>
                <w:sz w:val="16"/>
                <w:szCs w:val="16"/>
              </w:rPr>
            </w:pPr>
            <w:r w:rsidRPr="00EE1D92">
              <w:rPr>
                <w:rFonts w:ascii="Tahoma" w:hAnsi="Tahoma" w:cs="Tahoma"/>
                <w:sz w:val="16"/>
                <w:szCs w:val="16"/>
              </w:rPr>
              <w:t>Somme rimaste da riscuotere</w:t>
            </w:r>
          </w:p>
        </w:tc>
        <w:tc>
          <w:tcPr>
            <w:tcW w:w="1531" w:type="dxa"/>
            <w:tcBorders>
              <w:bottom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098" w:type="dxa"/>
            <w:tcBorders>
              <w:bottom w:val="single" w:sz="4" w:space="0" w:color="auto"/>
            </w:tcBorders>
            <w:shd w:val="clear" w:color="auto" w:fill="auto"/>
            <w:vAlign w:val="center"/>
          </w:tcPr>
          <w:p w:rsidR="00AD05AA" w:rsidRPr="00EE1D92" w:rsidRDefault="00AD05AA" w:rsidP="006D65A0">
            <w:pPr>
              <w:rPr>
                <w:rFonts w:ascii="Tahoma" w:hAnsi="Tahoma" w:cs="Tahoma"/>
                <w:sz w:val="16"/>
                <w:szCs w:val="16"/>
              </w:rPr>
            </w:pPr>
            <w:r w:rsidRPr="00EE1D92">
              <w:rPr>
                <w:rFonts w:ascii="Tahoma" w:hAnsi="Tahoma" w:cs="Tahoma"/>
                <w:sz w:val="16"/>
                <w:szCs w:val="16"/>
              </w:rPr>
              <w:t>Somme rimaste da pagare</w:t>
            </w:r>
          </w:p>
        </w:tc>
        <w:tc>
          <w:tcPr>
            <w:tcW w:w="1531" w:type="dxa"/>
            <w:tcBorders>
              <w:bottom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750" w:type="dxa"/>
            <w:tcBorders>
              <w:bottom w:val="single" w:sz="4" w:space="0" w:color="auto"/>
            </w:tcBorders>
            <w:shd w:val="clear" w:color="auto" w:fill="auto"/>
          </w:tcPr>
          <w:p w:rsidR="00AD05AA" w:rsidRPr="00EE1D92" w:rsidRDefault="00AD05AA" w:rsidP="00EE1D92">
            <w:pPr>
              <w:jc w:val="both"/>
              <w:rPr>
                <w:rFonts w:ascii="Tahoma" w:hAnsi="Tahoma" w:cs="Tahoma"/>
                <w:i/>
                <w:sz w:val="16"/>
                <w:szCs w:val="16"/>
              </w:rPr>
            </w:pPr>
            <w:r w:rsidRPr="00EE1D92">
              <w:rPr>
                <w:rFonts w:ascii="Tahoma" w:hAnsi="Tahoma" w:cs="Tahoma"/>
                <w:i/>
                <w:sz w:val="16"/>
                <w:szCs w:val="16"/>
              </w:rPr>
              <w:t>Residui dell’anno attivi/passivi</w:t>
            </w:r>
          </w:p>
          <w:p w:rsidR="00AD05AA" w:rsidRPr="00EE1D92" w:rsidRDefault="00AD05AA" w:rsidP="00EE1D92">
            <w:pPr>
              <w:jc w:val="both"/>
              <w:rPr>
                <w:rFonts w:ascii="Tahoma" w:hAnsi="Tahoma" w:cs="Tahoma"/>
                <w:sz w:val="16"/>
                <w:szCs w:val="16"/>
              </w:rPr>
            </w:pPr>
          </w:p>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r>
      <w:tr w:rsidR="00AD05AA" w:rsidRPr="00EE1D92" w:rsidTr="00EE1D92">
        <w:tc>
          <w:tcPr>
            <w:tcW w:w="2098" w:type="dxa"/>
            <w:tcBorders>
              <w:top w:val="single" w:sz="4" w:space="0" w:color="auto"/>
              <w:left w:val="nil"/>
              <w:bottom w:val="single" w:sz="4" w:space="0" w:color="auto"/>
              <w:right w:val="nil"/>
            </w:tcBorders>
            <w:shd w:val="clear" w:color="auto" w:fill="auto"/>
          </w:tcPr>
          <w:p w:rsidR="00AD05AA" w:rsidRPr="00EE1D92" w:rsidRDefault="00AD05AA"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AD05AA" w:rsidRPr="00EE1D92" w:rsidRDefault="00AD05AA"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AD05AA" w:rsidRPr="00EE1D92" w:rsidRDefault="00AD05AA"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AD05AA" w:rsidRPr="00EE1D92" w:rsidRDefault="00AD05AA"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single" w:sz="4" w:space="0" w:color="auto"/>
              <w:left w:val="nil"/>
              <w:bottom w:val="nil"/>
              <w:right w:val="nil"/>
            </w:tcBorders>
            <w:shd w:val="clear" w:color="auto" w:fill="auto"/>
          </w:tcPr>
          <w:p w:rsidR="00AD05AA" w:rsidRPr="00EE1D92" w:rsidRDefault="00AD05AA" w:rsidP="00EE1D92">
            <w:pPr>
              <w:jc w:val="both"/>
              <w:rPr>
                <w:rFonts w:ascii="Tahoma" w:hAnsi="Tahoma" w:cs="Tahoma"/>
                <w:sz w:val="16"/>
                <w:szCs w:val="16"/>
              </w:rPr>
            </w:pPr>
          </w:p>
        </w:tc>
      </w:tr>
      <w:tr w:rsidR="00AD05AA" w:rsidRPr="00EE1D92" w:rsidTr="00EE1D92">
        <w:tc>
          <w:tcPr>
            <w:tcW w:w="2098" w:type="dxa"/>
            <w:tcBorders>
              <w:top w:val="single" w:sz="4" w:space="0" w:color="auto"/>
              <w:bottom w:val="single" w:sz="4" w:space="0" w:color="auto"/>
            </w:tcBorders>
            <w:shd w:val="clear" w:color="auto" w:fill="auto"/>
          </w:tcPr>
          <w:p w:rsidR="00AD05AA" w:rsidRPr="00EE1D92" w:rsidRDefault="00AD05AA" w:rsidP="00E1174C">
            <w:pPr>
              <w:rPr>
                <w:rFonts w:ascii="Tahoma" w:hAnsi="Tahoma" w:cs="Tahoma"/>
                <w:sz w:val="16"/>
                <w:szCs w:val="16"/>
              </w:rPr>
            </w:pPr>
            <w:r w:rsidRPr="00EE1D92">
              <w:rPr>
                <w:rFonts w:ascii="Tahoma" w:hAnsi="Tahoma" w:cs="Tahoma"/>
                <w:sz w:val="16"/>
                <w:szCs w:val="16"/>
              </w:rPr>
              <w:t>Residui non riscossi anni precedenti</w:t>
            </w:r>
          </w:p>
        </w:tc>
        <w:tc>
          <w:tcPr>
            <w:tcW w:w="1531" w:type="dxa"/>
            <w:tcBorders>
              <w:top w:val="single" w:sz="4" w:space="0" w:color="auto"/>
              <w:bottom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098" w:type="dxa"/>
            <w:tcBorders>
              <w:top w:val="single" w:sz="4" w:space="0" w:color="auto"/>
              <w:bottom w:val="single" w:sz="4" w:space="0" w:color="auto"/>
            </w:tcBorders>
            <w:shd w:val="clear" w:color="auto" w:fill="auto"/>
          </w:tcPr>
          <w:p w:rsidR="00AD05AA" w:rsidRPr="00EE1D92" w:rsidRDefault="00AD05AA" w:rsidP="00E1174C">
            <w:pPr>
              <w:rPr>
                <w:rFonts w:ascii="Tahoma" w:hAnsi="Tahoma" w:cs="Tahoma"/>
                <w:sz w:val="16"/>
                <w:szCs w:val="16"/>
              </w:rPr>
            </w:pPr>
            <w:r w:rsidRPr="00EE1D92">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750" w:type="dxa"/>
            <w:tcBorders>
              <w:top w:val="nil"/>
              <w:left w:val="single" w:sz="4" w:space="0" w:color="auto"/>
              <w:bottom w:val="nil"/>
              <w:right w:val="nil"/>
            </w:tcBorders>
            <w:shd w:val="clear" w:color="auto" w:fill="auto"/>
          </w:tcPr>
          <w:p w:rsidR="00AD05AA" w:rsidRPr="00EE1D92" w:rsidRDefault="00AD05AA" w:rsidP="00EE1D92">
            <w:pPr>
              <w:jc w:val="both"/>
              <w:rPr>
                <w:rFonts w:ascii="Tahoma" w:hAnsi="Tahoma" w:cs="Tahoma"/>
                <w:sz w:val="16"/>
                <w:szCs w:val="16"/>
              </w:rPr>
            </w:pPr>
          </w:p>
        </w:tc>
      </w:tr>
      <w:tr w:rsidR="00AD05AA" w:rsidRPr="00EE1D92" w:rsidTr="00EE1D92">
        <w:tc>
          <w:tcPr>
            <w:tcW w:w="2098" w:type="dxa"/>
            <w:tcBorders>
              <w:top w:val="single" w:sz="4" w:space="0" w:color="auto"/>
              <w:left w:val="nil"/>
              <w:bottom w:val="single" w:sz="4" w:space="0" w:color="auto"/>
              <w:right w:val="nil"/>
            </w:tcBorders>
            <w:shd w:val="clear" w:color="auto" w:fill="auto"/>
          </w:tcPr>
          <w:p w:rsidR="00AD05AA" w:rsidRPr="00EE1D92" w:rsidRDefault="00AD05AA"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AD05AA" w:rsidRPr="00EE1D92" w:rsidRDefault="00AD05AA"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AD05AA" w:rsidRPr="00EE1D92" w:rsidRDefault="00AD05AA"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AD05AA" w:rsidRPr="00EE1D92" w:rsidRDefault="00AD05AA"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nil"/>
              <w:left w:val="nil"/>
              <w:bottom w:val="single" w:sz="4" w:space="0" w:color="auto"/>
              <w:right w:val="nil"/>
            </w:tcBorders>
            <w:shd w:val="clear" w:color="auto" w:fill="auto"/>
          </w:tcPr>
          <w:p w:rsidR="00AD05AA" w:rsidRPr="00EE1D92" w:rsidRDefault="00AD05AA" w:rsidP="00EE1D92">
            <w:pPr>
              <w:jc w:val="center"/>
              <w:rPr>
                <w:rFonts w:ascii="Tahoma" w:hAnsi="Tahoma" w:cs="Tahoma"/>
                <w:sz w:val="16"/>
                <w:szCs w:val="16"/>
              </w:rPr>
            </w:pPr>
          </w:p>
        </w:tc>
      </w:tr>
      <w:tr w:rsidR="00AD05AA" w:rsidRPr="00EE1D92" w:rsidTr="00EE1D92">
        <w:tc>
          <w:tcPr>
            <w:tcW w:w="2098" w:type="dxa"/>
            <w:tcBorders>
              <w:top w:val="single" w:sz="4" w:space="0" w:color="auto"/>
              <w:bottom w:val="single" w:sz="4" w:space="0" w:color="auto"/>
            </w:tcBorders>
            <w:shd w:val="clear" w:color="auto" w:fill="auto"/>
            <w:vAlign w:val="center"/>
          </w:tcPr>
          <w:p w:rsidR="00AD05AA" w:rsidRPr="00EE1D92" w:rsidRDefault="00AD05AA" w:rsidP="00333CCF">
            <w:pPr>
              <w:rPr>
                <w:rFonts w:ascii="Tahoma" w:hAnsi="Tahoma" w:cs="Tahoma"/>
                <w:sz w:val="16"/>
                <w:szCs w:val="16"/>
              </w:rPr>
            </w:pPr>
            <w:r w:rsidRPr="00EE1D92">
              <w:rPr>
                <w:rFonts w:ascii="Tahoma" w:hAnsi="Tahoma" w:cs="Tahoma"/>
                <w:sz w:val="16"/>
                <w:szCs w:val="16"/>
              </w:rPr>
              <w:t>Totale residui attivi</w:t>
            </w:r>
          </w:p>
        </w:tc>
        <w:tc>
          <w:tcPr>
            <w:tcW w:w="1531" w:type="dxa"/>
            <w:tcBorders>
              <w:top w:val="single" w:sz="4" w:space="0" w:color="auto"/>
              <w:bottom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098" w:type="dxa"/>
            <w:tcBorders>
              <w:top w:val="single" w:sz="4" w:space="0" w:color="auto"/>
              <w:bottom w:val="single" w:sz="4" w:space="0" w:color="auto"/>
            </w:tcBorders>
            <w:shd w:val="clear" w:color="auto" w:fill="auto"/>
            <w:vAlign w:val="center"/>
          </w:tcPr>
          <w:p w:rsidR="00AD05AA" w:rsidRPr="00EE1D92" w:rsidRDefault="00AD05AA" w:rsidP="00333CCF">
            <w:pPr>
              <w:rPr>
                <w:rFonts w:ascii="Tahoma" w:hAnsi="Tahoma" w:cs="Tahoma"/>
                <w:sz w:val="16"/>
                <w:szCs w:val="16"/>
              </w:rPr>
            </w:pPr>
            <w:r w:rsidRPr="00EE1D92">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AD05AA" w:rsidRPr="00EE1D92" w:rsidRDefault="00AD05AA" w:rsidP="00EE1D92">
            <w:pPr>
              <w:jc w:val="both"/>
              <w:rPr>
                <w:rFonts w:ascii="Tahoma" w:hAnsi="Tahoma" w:cs="Tahoma"/>
                <w:i/>
                <w:sz w:val="16"/>
                <w:szCs w:val="16"/>
              </w:rPr>
            </w:pPr>
            <w:r w:rsidRPr="00EE1D92">
              <w:rPr>
                <w:rFonts w:ascii="Tahoma" w:hAnsi="Tahoma" w:cs="Tahoma"/>
                <w:i/>
                <w:sz w:val="16"/>
                <w:szCs w:val="16"/>
              </w:rPr>
              <w:t>Sbilancio residui (b)</w:t>
            </w:r>
          </w:p>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0,00</w:t>
            </w:r>
          </w:p>
        </w:tc>
      </w:tr>
      <w:tr w:rsidR="00AD05AA" w:rsidRPr="00EE1D92" w:rsidTr="00EE1D92">
        <w:tc>
          <w:tcPr>
            <w:tcW w:w="2098" w:type="dxa"/>
            <w:tcBorders>
              <w:top w:val="single" w:sz="4" w:space="0" w:color="auto"/>
              <w:left w:val="nil"/>
              <w:bottom w:val="nil"/>
              <w:right w:val="nil"/>
            </w:tcBorders>
            <w:shd w:val="clear" w:color="auto" w:fill="auto"/>
            <w:vAlign w:val="center"/>
          </w:tcPr>
          <w:p w:rsidR="00AD05AA" w:rsidRPr="00EE1D92" w:rsidRDefault="00AD05AA" w:rsidP="00333CCF">
            <w:pPr>
              <w:rPr>
                <w:rFonts w:ascii="Tahoma" w:hAnsi="Tahoma" w:cs="Tahoma"/>
                <w:sz w:val="16"/>
                <w:szCs w:val="16"/>
              </w:rPr>
            </w:pPr>
          </w:p>
        </w:tc>
        <w:tc>
          <w:tcPr>
            <w:tcW w:w="1531" w:type="dxa"/>
            <w:tcBorders>
              <w:top w:val="single" w:sz="4" w:space="0" w:color="auto"/>
              <w:left w:val="nil"/>
              <w:bottom w:val="nil"/>
              <w:right w:val="nil"/>
            </w:tcBorders>
            <w:shd w:val="clear" w:color="auto" w:fill="auto"/>
            <w:vAlign w:val="center"/>
          </w:tcPr>
          <w:p w:rsidR="00AD05AA" w:rsidRPr="00EE1D92" w:rsidRDefault="00AD05AA" w:rsidP="00EE1D92">
            <w:pPr>
              <w:jc w:val="right"/>
              <w:rPr>
                <w:rFonts w:ascii="Tahoma" w:hAnsi="Tahoma" w:cs="Tahoma"/>
                <w:sz w:val="16"/>
                <w:szCs w:val="16"/>
              </w:rPr>
            </w:pPr>
          </w:p>
        </w:tc>
        <w:tc>
          <w:tcPr>
            <w:tcW w:w="2098" w:type="dxa"/>
            <w:tcBorders>
              <w:top w:val="single" w:sz="4" w:space="0" w:color="auto"/>
              <w:left w:val="nil"/>
              <w:bottom w:val="nil"/>
              <w:right w:val="single" w:sz="4" w:space="0" w:color="auto"/>
            </w:tcBorders>
            <w:shd w:val="clear" w:color="auto" w:fill="auto"/>
            <w:vAlign w:val="center"/>
          </w:tcPr>
          <w:p w:rsidR="00AD05AA" w:rsidRPr="00EE1D92" w:rsidRDefault="00AD05AA"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EE1D92">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r w:rsidRPr="00A84F86">
              <w:rPr>
                <w:rFonts w:ascii="Tahoma" w:hAnsi="Tahoma" w:cs="Tahoma"/>
                <w:noProof/>
                <w:sz w:val="16"/>
                <w:szCs w:val="16"/>
              </w:rPr>
              <w:t>86.646,34</w:t>
            </w:r>
          </w:p>
        </w:tc>
      </w:tr>
      <w:tr w:rsidR="00AD05AA" w:rsidRPr="00EE1D92" w:rsidTr="00EE1D92">
        <w:trPr>
          <w:trHeight w:val="300"/>
        </w:trPr>
        <w:tc>
          <w:tcPr>
            <w:tcW w:w="2098" w:type="dxa"/>
            <w:tcBorders>
              <w:top w:val="nil"/>
              <w:left w:val="nil"/>
              <w:bottom w:val="nil"/>
              <w:right w:val="nil"/>
            </w:tcBorders>
            <w:shd w:val="clear" w:color="auto" w:fill="auto"/>
            <w:vAlign w:val="center"/>
          </w:tcPr>
          <w:p w:rsidR="00AD05AA" w:rsidRPr="00EE1D92" w:rsidRDefault="00AD05AA" w:rsidP="00333CCF">
            <w:pPr>
              <w:rPr>
                <w:rFonts w:ascii="Tahoma" w:hAnsi="Tahoma" w:cs="Tahoma"/>
                <w:sz w:val="16"/>
                <w:szCs w:val="16"/>
              </w:rPr>
            </w:pPr>
          </w:p>
        </w:tc>
        <w:tc>
          <w:tcPr>
            <w:tcW w:w="1531" w:type="dxa"/>
            <w:tcBorders>
              <w:top w:val="nil"/>
              <w:left w:val="nil"/>
              <w:bottom w:val="nil"/>
              <w:right w:val="nil"/>
            </w:tcBorders>
            <w:shd w:val="clear" w:color="auto" w:fill="auto"/>
            <w:vAlign w:val="center"/>
          </w:tcPr>
          <w:p w:rsidR="00AD05AA" w:rsidRPr="00EE1D92" w:rsidRDefault="00AD05AA" w:rsidP="00EE1D92">
            <w:pPr>
              <w:jc w:val="right"/>
              <w:rPr>
                <w:rFonts w:ascii="Tahoma" w:hAnsi="Tahoma" w:cs="Tahoma"/>
                <w:sz w:val="16"/>
                <w:szCs w:val="16"/>
              </w:rPr>
            </w:pPr>
          </w:p>
        </w:tc>
        <w:tc>
          <w:tcPr>
            <w:tcW w:w="3629" w:type="dxa"/>
            <w:gridSpan w:val="2"/>
            <w:tcBorders>
              <w:top w:val="nil"/>
              <w:left w:val="nil"/>
              <w:bottom w:val="nil"/>
              <w:right w:val="single" w:sz="4" w:space="0" w:color="auto"/>
            </w:tcBorders>
            <w:shd w:val="clear" w:color="auto" w:fill="auto"/>
            <w:vAlign w:val="center"/>
          </w:tcPr>
          <w:p w:rsidR="00AD05AA" w:rsidRPr="00EE1D92" w:rsidRDefault="00AD05AA" w:rsidP="00EE1D92">
            <w:pPr>
              <w:jc w:val="center"/>
              <w:rPr>
                <w:rFonts w:ascii="Tahoma" w:hAnsi="Tahoma" w:cs="Tahoma"/>
                <w:b/>
                <w:sz w:val="18"/>
                <w:szCs w:val="18"/>
              </w:rPr>
            </w:pPr>
            <w:r w:rsidRPr="00EE1D92">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AD05AA" w:rsidRPr="00EE1D92" w:rsidRDefault="00AD05AA" w:rsidP="0049439A">
            <w:pPr>
              <w:rPr>
                <w:rFonts w:ascii="Tahoma" w:hAnsi="Tahoma" w:cs="Tahoma"/>
                <w:i/>
                <w:sz w:val="16"/>
                <w:szCs w:val="16"/>
              </w:rPr>
            </w:pPr>
            <w:r w:rsidRPr="00EE1D92">
              <w:rPr>
                <w:rFonts w:ascii="Tahoma" w:hAnsi="Tahoma" w:cs="Tahoma"/>
                <w:i/>
                <w:sz w:val="16"/>
                <w:szCs w:val="16"/>
              </w:rPr>
              <w:t>(a+b+c)</w:t>
            </w:r>
          </w:p>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81.491,35</w:t>
            </w:r>
          </w:p>
        </w:tc>
      </w:tr>
    </w:tbl>
    <w:p w:rsidR="00AD05AA" w:rsidRDefault="00AD05AA" w:rsidP="00CD3FFB">
      <w:pPr>
        <w:jc w:val="both"/>
        <w:rPr>
          <w:rFonts w:ascii="Tahoma" w:hAnsi="Tahoma" w:cs="Tahoma"/>
          <w:sz w:val="20"/>
          <w:szCs w:val="20"/>
        </w:rPr>
      </w:pPr>
    </w:p>
    <w:p w:rsidR="00AD05AA" w:rsidRDefault="00AD05AA" w:rsidP="00CD3FFB">
      <w:pPr>
        <w:jc w:val="both"/>
        <w:rPr>
          <w:rFonts w:ascii="Tahoma" w:hAnsi="Tahoma" w:cs="Tahoma"/>
          <w:sz w:val="20"/>
          <w:szCs w:val="20"/>
        </w:rPr>
      </w:pPr>
    </w:p>
    <w:p w:rsidR="00AD05AA" w:rsidRDefault="00AD05AA" w:rsidP="00920D93">
      <w:pPr>
        <w:jc w:val="both"/>
        <w:rPr>
          <w:rFonts w:ascii="Tahoma" w:hAnsi="Tahoma" w:cs="Tahoma"/>
          <w:sz w:val="20"/>
          <w:szCs w:val="20"/>
        </w:rPr>
      </w:pPr>
      <w:r>
        <w:rPr>
          <w:rFonts w:ascii="Tahoma" w:hAnsi="Tahoma" w:cs="Tahoma"/>
          <w:sz w:val="20"/>
          <w:szCs w:val="20"/>
        </w:rPr>
        <w:br w:type="page"/>
      </w:r>
    </w:p>
    <w:p w:rsidR="00AD05AA" w:rsidRPr="00920D93" w:rsidRDefault="00AD05AA"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 xml:space="preserve">CONTO FINANZIARIO </w:t>
      </w:r>
      <w:r w:rsidRPr="00A84F86">
        <w:rPr>
          <w:rFonts w:ascii="Tahoma" w:hAnsi="Tahoma" w:cs="Tahoma"/>
          <w:b/>
          <w:noProof/>
        </w:rPr>
        <w:t>2020</w:t>
      </w:r>
    </w:p>
    <w:p w:rsidR="00AD05AA" w:rsidRDefault="00AD05AA" w:rsidP="00920D93">
      <w:pPr>
        <w:jc w:val="both"/>
        <w:rPr>
          <w:rFonts w:ascii="Tahoma" w:hAnsi="Tahoma" w:cs="Tahoma"/>
          <w:sz w:val="20"/>
          <w:szCs w:val="20"/>
        </w:rPr>
      </w:pPr>
    </w:p>
    <w:p w:rsidR="00AD05AA" w:rsidRDefault="00AD05AA" w:rsidP="00CD3FFB">
      <w:pPr>
        <w:jc w:val="both"/>
        <w:rPr>
          <w:rFonts w:ascii="Tahoma" w:hAnsi="Tahoma" w:cs="Tahoma"/>
          <w:b/>
          <w:sz w:val="22"/>
          <w:szCs w:val="22"/>
        </w:rPr>
      </w:pPr>
      <w:r>
        <w:rPr>
          <w:rFonts w:ascii="Tahoma" w:hAnsi="Tahoma" w:cs="Tahoma"/>
          <w:b/>
          <w:sz w:val="22"/>
          <w:szCs w:val="22"/>
        </w:rPr>
        <w:t>RIEPILOGO DELLE ENTRATE</w:t>
      </w:r>
    </w:p>
    <w:p w:rsidR="00AD05AA" w:rsidRDefault="00AD05AA" w:rsidP="00CD3FFB">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80"/>
        <w:gridCol w:w="1980"/>
        <w:gridCol w:w="1598"/>
      </w:tblGrid>
      <w:tr w:rsidR="00AD05AA" w:rsidRPr="00EE1D92" w:rsidTr="00EE1D92">
        <w:tc>
          <w:tcPr>
            <w:tcW w:w="4428"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Somme accertate (b)</w:t>
            </w:r>
          </w:p>
        </w:tc>
        <w:tc>
          <w:tcPr>
            <w:tcW w:w="1598"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Disponibilità (b/a) *</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86.646,34</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Finanziamenti dall'Unione Europea</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Finanziamenti dallo Stato</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126.359,11</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126.359,11</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100,00%</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Finanziamenti dalla Regione</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2.777,96</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2.777,96</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100,00%</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5.495,88</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5.495,88</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100,00%</w:t>
            </w:r>
          </w:p>
        </w:tc>
      </w:tr>
      <w:tr w:rsidR="00AD05AA" w:rsidRPr="00EE1D92" w:rsidTr="00E314B5">
        <w:tc>
          <w:tcPr>
            <w:tcW w:w="4428" w:type="dxa"/>
            <w:shd w:val="clear" w:color="auto" w:fill="auto"/>
            <w:vAlign w:val="center"/>
          </w:tcPr>
          <w:p w:rsidR="00AD05AA" w:rsidRPr="00EE1D92" w:rsidRDefault="00AD05AA" w:rsidP="00E314B5">
            <w:pPr>
              <w:spacing w:before="60" w:after="60"/>
              <w:rPr>
                <w:rFonts w:ascii="Tahoma" w:hAnsi="Tahoma" w:cs="Tahoma"/>
                <w:sz w:val="16"/>
                <w:szCs w:val="16"/>
              </w:rPr>
            </w:pPr>
            <w:r>
              <w:rPr>
                <w:rFonts w:ascii="Tahoma" w:hAnsi="Tahoma" w:cs="Tahoma"/>
                <w:sz w:val="16"/>
                <w:szCs w:val="16"/>
              </w:rPr>
              <w:t>Contributi da privati</w:t>
            </w:r>
          </w:p>
        </w:tc>
        <w:tc>
          <w:tcPr>
            <w:tcW w:w="1980" w:type="dxa"/>
            <w:shd w:val="clear" w:color="auto" w:fill="auto"/>
            <w:vAlign w:val="center"/>
          </w:tcPr>
          <w:p w:rsidR="00AD05AA" w:rsidRPr="00EE1D92" w:rsidRDefault="00AD05AA" w:rsidP="00E314B5">
            <w:pPr>
              <w:jc w:val="right"/>
              <w:rPr>
                <w:rFonts w:ascii="Tahoma" w:hAnsi="Tahoma" w:cs="Tahoma"/>
                <w:sz w:val="16"/>
                <w:szCs w:val="16"/>
              </w:rPr>
            </w:pPr>
            <w:r>
              <w:rPr>
                <w:rFonts w:ascii="Tahoma" w:hAnsi="Tahoma" w:cs="Tahoma"/>
                <w:sz w:val="16"/>
                <w:szCs w:val="16"/>
              </w:rPr>
              <w:t>4.025,00</w:t>
            </w:r>
          </w:p>
        </w:tc>
        <w:tc>
          <w:tcPr>
            <w:tcW w:w="1980" w:type="dxa"/>
            <w:shd w:val="clear" w:color="auto" w:fill="auto"/>
            <w:vAlign w:val="center"/>
          </w:tcPr>
          <w:p w:rsidR="00AD05AA" w:rsidRPr="00EE1D92" w:rsidRDefault="00AD05AA" w:rsidP="00E314B5">
            <w:pPr>
              <w:jc w:val="right"/>
              <w:rPr>
                <w:rFonts w:ascii="Tahoma" w:hAnsi="Tahoma" w:cs="Tahoma"/>
                <w:sz w:val="16"/>
                <w:szCs w:val="16"/>
              </w:rPr>
            </w:pPr>
            <w:r>
              <w:rPr>
                <w:rFonts w:ascii="Tahoma" w:hAnsi="Tahoma" w:cs="Tahoma"/>
                <w:sz w:val="16"/>
                <w:szCs w:val="16"/>
              </w:rPr>
              <w:t>4.025,00</w:t>
            </w:r>
          </w:p>
        </w:tc>
        <w:tc>
          <w:tcPr>
            <w:tcW w:w="1598" w:type="dxa"/>
            <w:shd w:val="clear" w:color="auto" w:fill="auto"/>
            <w:vAlign w:val="center"/>
          </w:tcPr>
          <w:p w:rsidR="00AD05AA" w:rsidRPr="00EE1D92" w:rsidRDefault="00AD05AA" w:rsidP="00E314B5">
            <w:pPr>
              <w:jc w:val="center"/>
              <w:rPr>
                <w:rFonts w:ascii="Tahoma" w:hAnsi="Tahoma" w:cs="Tahoma"/>
                <w:sz w:val="16"/>
                <w:szCs w:val="16"/>
              </w:rPr>
            </w:pPr>
            <w:r>
              <w:rPr>
                <w:rFonts w:ascii="Tahoma" w:hAnsi="Tahoma" w:cs="Tahoma"/>
                <w:sz w:val="16"/>
                <w:szCs w:val="16"/>
              </w:rPr>
              <w:t>100,00%</w:t>
            </w:r>
          </w:p>
        </w:tc>
      </w:tr>
      <w:tr w:rsidR="00AD05AA" w:rsidRPr="00EE1D92" w:rsidTr="00E314B5">
        <w:tc>
          <w:tcPr>
            <w:tcW w:w="4428" w:type="dxa"/>
            <w:shd w:val="clear" w:color="auto" w:fill="auto"/>
            <w:vAlign w:val="center"/>
          </w:tcPr>
          <w:p w:rsidR="00AD05AA" w:rsidRPr="00EE1D92" w:rsidRDefault="00AD05AA" w:rsidP="00E314B5">
            <w:pPr>
              <w:spacing w:before="60" w:after="60"/>
              <w:rPr>
                <w:rFonts w:ascii="Tahoma" w:hAnsi="Tahoma" w:cs="Tahoma"/>
                <w:sz w:val="16"/>
                <w:szCs w:val="16"/>
              </w:rPr>
            </w:pPr>
            <w:r>
              <w:rPr>
                <w:rFonts w:ascii="Tahoma" w:hAnsi="Tahoma" w:cs="Tahoma"/>
                <w:sz w:val="16"/>
                <w:szCs w:val="16"/>
              </w:rPr>
              <w:t>Proventi da gestioni economiche</w:t>
            </w:r>
          </w:p>
        </w:tc>
        <w:tc>
          <w:tcPr>
            <w:tcW w:w="1980" w:type="dxa"/>
            <w:shd w:val="clear" w:color="auto" w:fill="auto"/>
            <w:vAlign w:val="center"/>
          </w:tcPr>
          <w:p w:rsidR="00AD05AA" w:rsidRPr="00EE1D92" w:rsidRDefault="00AD05AA" w:rsidP="00E314B5">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E314B5">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E314B5">
            <w:pPr>
              <w:jc w:val="center"/>
              <w:rPr>
                <w:rFonts w:ascii="Tahoma" w:hAnsi="Tahoma" w:cs="Tahoma"/>
                <w:sz w:val="16"/>
                <w:szCs w:val="16"/>
              </w:rPr>
            </w:pPr>
            <w:r>
              <w:rPr>
                <w:rFonts w:ascii="Tahoma" w:hAnsi="Tahoma" w:cs="Tahoma"/>
                <w:sz w:val="16"/>
                <w:szCs w:val="16"/>
              </w:rPr>
              <w:t>-</w:t>
            </w:r>
          </w:p>
        </w:tc>
      </w:tr>
      <w:tr w:rsidR="00AD05AA" w:rsidRPr="00EE1D92" w:rsidTr="005A53F6">
        <w:tc>
          <w:tcPr>
            <w:tcW w:w="4428" w:type="dxa"/>
            <w:shd w:val="clear" w:color="auto" w:fill="auto"/>
            <w:vAlign w:val="center"/>
          </w:tcPr>
          <w:p w:rsidR="00AD05AA" w:rsidRPr="00EE1D92" w:rsidRDefault="00AD05AA" w:rsidP="005A53F6">
            <w:pPr>
              <w:spacing w:before="60" w:after="60"/>
              <w:rPr>
                <w:rFonts w:ascii="Tahoma" w:hAnsi="Tahoma" w:cs="Tahoma"/>
                <w:sz w:val="16"/>
                <w:szCs w:val="16"/>
              </w:rPr>
            </w:pPr>
            <w:r>
              <w:rPr>
                <w:rFonts w:ascii="Tahoma" w:hAnsi="Tahoma" w:cs="Tahoma"/>
                <w:sz w:val="16"/>
                <w:szCs w:val="16"/>
              </w:rPr>
              <w:t>Rimborsi e restituzione somme</w:t>
            </w:r>
          </w:p>
        </w:tc>
        <w:tc>
          <w:tcPr>
            <w:tcW w:w="1980" w:type="dxa"/>
            <w:shd w:val="clear" w:color="auto" w:fill="auto"/>
            <w:vAlign w:val="center"/>
          </w:tcPr>
          <w:p w:rsidR="00AD05AA" w:rsidRPr="00EE1D92" w:rsidRDefault="00AD05AA"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5A53F6">
            <w:pPr>
              <w:jc w:val="center"/>
              <w:rPr>
                <w:rFonts w:ascii="Tahoma" w:hAnsi="Tahoma" w:cs="Tahoma"/>
                <w:sz w:val="16"/>
                <w:szCs w:val="16"/>
              </w:rPr>
            </w:pPr>
            <w:r>
              <w:rPr>
                <w:rFonts w:ascii="Tahoma" w:hAnsi="Tahoma" w:cs="Tahoma"/>
                <w:sz w:val="16"/>
                <w:szCs w:val="16"/>
              </w:rPr>
              <w:t>-</w:t>
            </w:r>
          </w:p>
        </w:tc>
      </w:tr>
      <w:tr w:rsidR="00AD05AA" w:rsidRPr="00EE1D92" w:rsidTr="005A53F6">
        <w:tc>
          <w:tcPr>
            <w:tcW w:w="4428" w:type="dxa"/>
            <w:shd w:val="clear" w:color="auto" w:fill="auto"/>
            <w:vAlign w:val="center"/>
          </w:tcPr>
          <w:p w:rsidR="00AD05AA" w:rsidRPr="00EE1D92" w:rsidRDefault="00AD05AA" w:rsidP="005A53F6">
            <w:pPr>
              <w:spacing w:before="60" w:after="60"/>
              <w:rPr>
                <w:rFonts w:ascii="Tahoma" w:hAnsi="Tahoma" w:cs="Tahoma"/>
                <w:sz w:val="16"/>
                <w:szCs w:val="16"/>
              </w:rPr>
            </w:pPr>
            <w:r>
              <w:rPr>
                <w:rFonts w:ascii="Tahoma" w:hAnsi="Tahoma" w:cs="Tahoma"/>
                <w:sz w:val="16"/>
                <w:szCs w:val="16"/>
              </w:rPr>
              <w:t>Alienazione di beni materiali</w:t>
            </w:r>
          </w:p>
        </w:tc>
        <w:tc>
          <w:tcPr>
            <w:tcW w:w="1980" w:type="dxa"/>
            <w:shd w:val="clear" w:color="auto" w:fill="auto"/>
            <w:vAlign w:val="center"/>
          </w:tcPr>
          <w:p w:rsidR="00AD05AA" w:rsidRPr="00EE1D92" w:rsidRDefault="00AD05AA"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5A53F6">
            <w:pPr>
              <w:jc w:val="center"/>
              <w:rPr>
                <w:rFonts w:ascii="Tahoma" w:hAnsi="Tahoma" w:cs="Tahoma"/>
                <w:sz w:val="16"/>
                <w:szCs w:val="16"/>
              </w:rPr>
            </w:pPr>
            <w:r>
              <w:rPr>
                <w:rFonts w:ascii="Tahoma" w:hAnsi="Tahoma" w:cs="Tahoma"/>
                <w:sz w:val="16"/>
                <w:szCs w:val="16"/>
              </w:rPr>
              <w:t>-</w:t>
            </w:r>
          </w:p>
        </w:tc>
      </w:tr>
      <w:tr w:rsidR="00AD05AA" w:rsidRPr="00EE1D92" w:rsidTr="005A53F6">
        <w:tc>
          <w:tcPr>
            <w:tcW w:w="4428" w:type="dxa"/>
            <w:tcBorders>
              <w:bottom w:val="single" w:sz="4" w:space="0" w:color="auto"/>
            </w:tcBorders>
            <w:shd w:val="clear" w:color="auto" w:fill="auto"/>
            <w:vAlign w:val="center"/>
          </w:tcPr>
          <w:p w:rsidR="00AD05AA" w:rsidRPr="00EE1D92" w:rsidRDefault="00AD05AA" w:rsidP="005A53F6">
            <w:pPr>
              <w:spacing w:before="60" w:after="60"/>
              <w:rPr>
                <w:rFonts w:ascii="Tahoma" w:hAnsi="Tahoma" w:cs="Tahoma"/>
                <w:sz w:val="16"/>
                <w:szCs w:val="16"/>
              </w:rPr>
            </w:pPr>
            <w:r>
              <w:rPr>
                <w:rFonts w:ascii="Tahoma" w:hAnsi="Tahoma" w:cs="Tahoma"/>
                <w:sz w:val="16"/>
                <w:szCs w:val="16"/>
              </w:rPr>
              <w:t>Alienazione di beni immateriali</w:t>
            </w:r>
          </w:p>
        </w:tc>
        <w:tc>
          <w:tcPr>
            <w:tcW w:w="1980" w:type="dxa"/>
            <w:shd w:val="clear" w:color="auto" w:fill="auto"/>
            <w:vAlign w:val="center"/>
          </w:tcPr>
          <w:p w:rsidR="00AD05AA" w:rsidRPr="00EE1D92" w:rsidRDefault="00AD05AA"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5A53F6">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AD05AA" w:rsidRPr="00EE1D92" w:rsidRDefault="00AD05AA" w:rsidP="005A53F6">
            <w:pPr>
              <w:jc w:val="center"/>
              <w:rPr>
                <w:rFonts w:ascii="Tahoma" w:hAnsi="Tahoma" w:cs="Tahoma"/>
                <w:sz w:val="16"/>
                <w:szCs w:val="16"/>
              </w:rPr>
            </w:pPr>
            <w:r>
              <w:rPr>
                <w:rFonts w:ascii="Tahoma" w:hAnsi="Tahoma" w:cs="Tahoma"/>
                <w:sz w:val="16"/>
                <w:szCs w:val="16"/>
              </w:rPr>
              <w:t>-</w:t>
            </w:r>
          </w:p>
        </w:tc>
      </w:tr>
      <w:tr w:rsidR="00AD05AA" w:rsidRPr="00EE1D92" w:rsidTr="005923F6">
        <w:tc>
          <w:tcPr>
            <w:tcW w:w="4428" w:type="dxa"/>
            <w:shd w:val="clear" w:color="auto" w:fill="auto"/>
            <w:vAlign w:val="center"/>
          </w:tcPr>
          <w:p w:rsidR="00AD05AA" w:rsidRPr="00EE1D92" w:rsidRDefault="00AD05AA" w:rsidP="005923F6">
            <w:pPr>
              <w:spacing w:before="60" w:after="60"/>
              <w:rPr>
                <w:rFonts w:ascii="Tahoma" w:hAnsi="Tahoma" w:cs="Tahoma"/>
                <w:sz w:val="16"/>
                <w:szCs w:val="16"/>
              </w:rPr>
            </w:pPr>
            <w:r>
              <w:rPr>
                <w:rFonts w:ascii="Tahoma" w:hAnsi="Tahoma" w:cs="Tahoma"/>
                <w:sz w:val="16"/>
                <w:szCs w:val="16"/>
              </w:rPr>
              <w:t>Sponsor e utilizzo locali</w:t>
            </w:r>
          </w:p>
        </w:tc>
        <w:tc>
          <w:tcPr>
            <w:tcW w:w="1980" w:type="dxa"/>
            <w:shd w:val="clear" w:color="auto" w:fill="auto"/>
            <w:vAlign w:val="center"/>
          </w:tcPr>
          <w:p w:rsidR="00AD05AA" w:rsidRPr="00EE1D92" w:rsidRDefault="00AD05AA" w:rsidP="00592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592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5923F6">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Altre entrate</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tcBorders>
              <w:bottom w:val="single" w:sz="4" w:space="0" w:color="auto"/>
            </w:tcBorders>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Mutui</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tcBorders>
              <w:left w:val="nil"/>
              <w:bottom w:val="single" w:sz="4" w:space="0" w:color="auto"/>
            </w:tcBorders>
            <w:shd w:val="clear" w:color="auto" w:fill="auto"/>
            <w:vAlign w:val="center"/>
          </w:tcPr>
          <w:p w:rsidR="00AD05AA" w:rsidRPr="00EE1D92" w:rsidRDefault="00AD05AA" w:rsidP="00EE1D92">
            <w:pPr>
              <w:spacing w:before="60" w:after="60"/>
              <w:jc w:val="right"/>
              <w:rPr>
                <w:rFonts w:ascii="Tahoma" w:hAnsi="Tahoma" w:cs="Tahoma"/>
                <w:b/>
                <w:sz w:val="16"/>
                <w:szCs w:val="16"/>
              </w:rPr>
            </w:pPr>
            <w:r w:rsidRPr="00EE1D92">
              <w:rPr>
                <w:rFonts w:ascii="Tahoma" w:hAnsi="Tahoma" w:cs="Tahoma"/>
                <w:b/>
                <w:sz w:val="16"/>
                <w:szCs w:val="16"/>
              </w:rPr>
              <w:t>Totale entrate</w:t>
            </w:r>
          </w:p>
        </w:tc>
        <w:tc>
          <w:tcPr>
            <w:tcW w:w="1980" w:type="dxa"/>
            <w:tcBorders>
              <w:bottom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225.304,29</w:t>
            </w:r>
          </w:p>
        </w:tc>
        <w:tc>
          <w:tcPr>
            <w:tcW w:w="1980" w:type="dxa"/>
            <w:tcBorders>
              <w:right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138.657,95</w:t>
            </w:r>
          </w:p>
        </w:tc>
        <w:tc>
          <w:tcPr>
            <w:tcW w:w="1598" w:type="dxa"/>
            <w:tcBorders>
              <w:top w:val="single" w:sz="4" w:space="0" w:color="auto"/>
              <w:left w:val="single" w:sz="4" w:space="0" w:color="auto"/>
              <w:bottom w:val="nil"/>
              <w:right w:val="nil"/>
            </w:tcBorders>
            <w:shd w:val="clear" w:color="auto" w:fill="auto"/>
            <w:vAlign w:val="center"/>
          </w:tcPr>
          <w:p w:rsidR="00AD05AA" w:rsidRPr="00EE1D92" w:rsidRDefault="00AD05AA" w:rsidP="00EE1D92">
            <w:pPr>
              <w:jc w:val="center"/>
              <w:rPr>
                <w:rFonts w:ascii="Tahoma" w:hAnsi="Tahoma" w:cs="Tahoma"/>
                <w:b/>
                <w:sz w:val="16"/>
                <w:szCs w:val="16"/>
              </w:rPr>
            </w:pPr>
          </w:p>
        </w:tc>
      </w:tr>
      <w:tr w:rsidR="00AD05AA" w:rsidRPr="00EE1D92" w:rsidTr="00EE1D92">
        <w:tc>
          <w:tcPr>
            <w:tcW w:w="4428" w:type="dxa"/>
            <w:tcBorders>
              <w:bottom w:val="single" w:sz="4" w:space="0" w:color="auto"/>
              <w:right w:val="nil"/>
            </w:tcBorders>
            <w:shd w:val="clear" w:color="auto" w:fill="auto"/>
            <w:vAlign w:val="center"/>
          </w:tcPr>
          <w:p w:rsidR="00AD05AA" w:rsidRPr="00EE1D92" w:rsidRDefault="00AD05AA" w:rsidP="00EE1D92">
            <w:pPr>
              <w:spacing w:before="60" w:after="60"/>
              <w:rPr>
                <w:rFonts w:ascii="Tahoma" w:hAnsi="Tahoma" w:cs="Tahoma"/>
                <w:sz w:val="16"/>
                <w:szCs w:val="16"/>
              </w:rPr>
            </w:pPr>
            <w:r w:rsidRPr="00EE1D92">
              <w:rPr>
                <w:rFonts w:ascii="Tahoma" w:hAnsi="Tahoma" w:cs="Tahoma"/>
                <w:sz w:val="16"/>
                <w:szCs w:val="16"/>
              </w:rPr>
              <w:t>Disavanzo di competenza</w:t>
            </w:r>
          </w:p>
        </w:tc>
        <w:tc>
          <w:tcPr>
            <w:tcW w:w="1980" w:type="dxa"/>
            <w:tcBorders>
              <w:left w:val="nil"/>
              <w:bottom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p>
        </w:tc>
        <w:tc>
          <w:tcPr>
            <w:tcW w:w="1980" w:type="dxa"/>
            <w:tcBorders>
              <w:bottom w:val="single" w:sz="4" w:space="0" w:color="auto"/>
              <w:right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5.154,99</w:t>
            </w:r>
          </w:p>
        </w:tc>
        <w:tc>
          <w:tcPr>
            <w:tcW w:w="1598" w:type="dxa"/>
            <w:tcBorders>
              <w:top w:val="nil"/>
              <w:left w:val="single" w:sz="4" w:space="0" w:color="auto"/>
              <w:bottom w:val="nil"/>
              <w:right w:val="nil"/>
            </w:tcBorders>
            <w:shd w:val="clear" w:color="auto" w:fill="auto"/>
            <w:vAlign w:val="center"/>
          </w:tcPr>
          <w:p w:rsidR="00AD05AA" w:rsidRPr="00EE1D92" w:rsidRDefault="00AD05AA" w:rsidP="00EE1D92">
            <w:pPr>
              <w:jc w:val="center"/>
              <w:rPr>
                <w:rFonts w:ascii="Tahoma" w:hAnsi="Tahoma" w:cs="Tahoma"/>
                <w:b/>
                <w:sz w:val="16"/>
                <w:szCs w:val="16"/>
              </w:rPr>
            </w:pPr>
          </w:p>
        </w:tc>
      </w:tr>
      <w:tr w:rsidR="00AD05AA" w:rsidRPr="00EE1D92" w:rsidTr="00EE1D92">
        <w:tc>
          <w:tcPr>
            <w:tcW w:w="4428" w:type="dxa"/>
            <w:tcBorders>
              <w:top w:val="single" w:sz="4" w:space="0" w:color="auto"/>
              <w:left w:val="nil"/>
              <w:bottom w:val="nil"/>
              <w:right w:val="nil"/>
            </w:tcBorders>
            <w:shd w:val="clear" w:color="auto" w:fill="auto"/>
            <w:vAlign w:val="center"/>
          </w:tcPr>
          <w:p w:rsidR="00AD05AA" w:rsidRPr="00EE1D92" w:rsidRDefault="00AD05AA"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p>
        </w:tc>
        <w:tc>
          <w:tcPr>
            <w:tcW w:w="1980" w:type="dxa"/>
            <w:tcBorders>
              <w:left w:val="single" w:sz="4" w:space="0" w:color="auto"/>
              <w:right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143.812,94</w:t>
            </w:r>
          </w:p>
        </w:tc>
        <w:tc>
          <w:tcPr>
            <w:tcW w:w="1598" w:type="dxa"/>
            <w:tcBorders>
              <w:top w:val="nil"/>
              <w:left w:val="single" w:sz="4" w:space="0" w:color="auto"/>
              <w:bottom w:val="nil"/>
              <w:right w:val="nil"/>
            </w:tcBorders>
            <w:shd w:val="clear" w:color="auto" w:fill="auto"/>
            <w:vAlign w:val="center"/>
          </w:tcPr>
          <w:p w:rsidR="00AD05AA" w:rsidRPr="00EE1D92" w:rsidRDefault="00AD05AA" w:rsidP="00EE1D92">
            <w:pPr>
              <w:jc w:val="center"/>
              <w:rPr>
                <w:rFonts w:ascii="Tahoma" w:hAnsi="Tahoma" w:cs="Tahoma"/>
                <w:b/>
                <w:sz w:val="16"/>
                <w:szCs w:val="16"/>
              </w:rPr>
            </w:pPr>
          </w:p>
        </w:tc>
      </w:tr>
    </w:tbl>
    <w:p w:rsidR="00AD05AA" w:rsidRDefault="00AD05AA"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rsidR="00AD05AA" w:rsidRPr="0024286E" w:rsidRDefault="00AD05AA"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A84F86">
        <w:rPr>
          <w:rFonts w:ascii="Tahoma" w:hAnsi="Tahoma" w:cs="Tahoma"/>
          <w:i/>
          <w:noProof/>
          <w:sz w:val="16"/>
          <w:szCs w:val="16"/>
        </w:rPr>
        <w:t>2020</w:t>
      </w:r>
      <w:r>
        <w:rPr>
          <w:rFonts w:ascii="Tahoma" w:hAnsi="Tahoma" w:cs="Tahoma"/>
          <w:i/>
          <w:sz w:val="16"/>
          <w:szCs w:val="16"/>
        </w:rPr>
        <w:t>.</w:t>
      </w:r>
    </w:p>
    <w:p w:rsidR="00AD05AA" w:rsidRDefault="00AD05AA" w:rsidP="00CD3FFB">
      <w:pPr>
        <w:jc w:val="both"/>
        <w:rPr>
          <w:rFonts w:ascii="Tahoma" w:hAnsi="Tahoma" w:cs="Tahoma"/>
          <w:b/>
          <w:sz w:val="22"/>
          <w:szCs w:val="22"/>
        </w:rPr>
      </w:pPr>
    </w:p>
    <w:p w:rsidR="00AD05AA" w:rsidRDefault="00AD05AA" w:rsidP="00CD3FFB">
      <w:pPr>
        <w:jc w:val="both"/>
        <w:rPr>
          <w:rFonts w:ascii="Tahoma" w:hAnsi="Tahoma" w:cs="Tahoma"/>
          <w:b/>
          <w:sz w:val="22"/>
          <w:szCs w:val="22"/>
        </w:rPr>
      </w:pPr>
      <w:r>
        <w:rPr>
          <w:rFonts w:ascii="Tahoma" w:hAnsi="Tahoma" w:cs="Tahoma"/>
          <w:b/>
          <w:sz w:val="22"/>
          <w:szCs w:val="22"/>
        </w:rPr>
        <w:t>ANALISI DELLE ENTRATE</w:t>
      </w:r>
    </w:p>
    <w:p w:rsidR="00AD05AA" w:rsidRDefault="00AD05AA" w:rsidP="00BA5312">
      <w:pPr>
        <w:jc w:val="both"/>
        <w:rPr>
          <w:rFonts w:ascii="Tahoma" w:hAnsi="Tahoma" w:cs="Tahoma"/>
          <w:sz w:val="18"/>
          <w:szCs w:val="18"/>
        </w:rPr>
      </w:pPr>
    </w:p>
    <w:p w:rsidR="00AD05AA" w:rsidRDefault="00AD05AA" w:rsidP="00BA5312">
      <w:pPr>
        <w:jc w:val="both"/>
        <w:rPr>
          <w:rFonts w:ascii="Tahoma" w:hAnsi="Tahoma" w:cs="Tahoma"/>
          <w:sz w:val="18"/>
          <w:szCs w:val="18"/>
        </w:rPr>
      </w:pPr>
      <w:r w:rsidRPr="00C964FC">
        <w:rPr>
          <w:rFonts w:ascii="Tahoma" w:hAnsi="Tahoma" w:cs="Tahoma"/>
          <w:sz w:val="18"/>
          <w:szCs w:val="18"/>
        </w:rPr>
        <w:t>Per ogni aggregato/voce di entrata si riporta la previsione iniziale, le variazioni in corso d’anno e quindi la previsione definitiva approvata.</w:t>
      </w:r>
    </w:p>
    <w:p w:rsidR="00AD05AA" w:rsidRDefault="00AD05AA" w:rsidP="00BA5312">
      <w:pPr>
        <w:jc w:val="both"/>
        <w:rPr>
          <w:rFonts w:ascii="Tahoma" w:hAnsi="Tahoma" w:cs="Tahoma"/>
          <w:sz w:val="18"/>
          <w:szCs w:val="18"/>
        </w:rPr>
      </w:pPr>
    </w:p>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01 - Avanzo di amministrazione presunto</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Non vincolato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31.338,90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34.478,54</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34.478,54</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 avanzo amministrazione  </w:t>
            </w: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65.817,44</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Vincolato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20.828,90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20.828,90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02 - Finanziamenti dall'Unione Europea</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Fondi sociali europei (FSE)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Fondi europei di sviluppo regionale (FESR)</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dall'Unione Europea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03 - Finanziamenti dallo Stato</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27.319,99</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11.786,67</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20/10/2020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18</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11.786,67</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funzionamento amministrativo didattico settembre  dicembre 2020  </w:t>
            </w: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39.106,66</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39.106,66</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39.106,66</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Finanziamenti per l'ampliamento dell'off. form.</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Fondo per lo sviluppo e la coesione (FSC)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Altri finanziamenti non vincolati dallo Stato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Altri finanziamenti vincolati dallo Stato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87.252,45</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15/04/2020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progetto "un animatore digitale in ogni scuola "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04/05/2020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645,00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formazione d'Istituto Ambito I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1.322,54</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Risorse ex art.120 DL18/2020 ( Emergenza epidemiologica da Covid-19) colonna a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9.254,78</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Risorse ex art.120 DL18/2020 ( Emergenza epidemiologica da Covid-19) colonna b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500,00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Risorse  DL18/2020 ( Emergenza epidemiologica da Covid-19) per pulizia straordinaria degli ambienti scolastici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661,27</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Risorse  art.120 DL18/2020 ( Emergenza epidemiologica da Covid-19) colonna c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31/07/2020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59.710,84</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"risorse ex art. 231 comma 1 D.L. 34/2020"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800,00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il potenziamento degli strumenti per la didattica digitale integrata  (Piano nazionale per la scuola digitale)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20/11/2020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11.758,02</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misure per la didattica digitale integrata  D.L 28/10/2020 n. 137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20/11/2020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21</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1.600,00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assistenza psicologica e medica  </w:t>
            </w: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87.252,45</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87.252,45</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87.252,45</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01) Risorse ex art. 231 comma 1 D.L. 34/2020 € 61.310,84 - 02) piano nazionale per la scuola digitale € 800,00 - 03) Risorse art. 21 DL 137/2020 € 11.758,02</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04 - Finanziamenti dalla Regione</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non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Altri finanziamenti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2.777,96</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05/06/2020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2.777,96</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progetto Calabria Friends  </w:t>
            </w: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2.777,96</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2.777,96</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2.777,96</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05 - Finanziamenti da Enti locali o da altre Ist. Pub.</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Provincia non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Provincia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Comune non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Comune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Altre Istituzioni non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Altre Istituzioni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5.495,88</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4.166,60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sessioni test lingua  italiana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1.329,28</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per sessioni formazione civica  </w:t>
            </w: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5.495,88</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5.495,88</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5.495,88</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06 - Contributi da privati</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Contributi volontari da famiglie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Contributi per iscrizione alunni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Contributi per mensa scolastica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Contributi per visite, viaggi e studio all'estero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Contributi per copertura assicurativa degli alunni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Contributi per copertura assicurativa personale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4.025,00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12/02/2020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3.527,00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del personale e degli alunni per il pagamento del premio assicurativo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05/06/2020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222,00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del personale e degli alunni per il pagamento del premio assicurativo </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20/10/2020</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w:t>
            </w: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276,00</w:t>
            </w: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alunni per assicurazione  </w:t>
            </w: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4.025,00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4.025,00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4.025,00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Altri contributi da famiglie non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Contributi da imprese non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Contributi da Istituzioni sociali private non vinc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Altri contributi da famiglie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lastRenderedPageBreak/>
        <w:t>06</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Contributi da imprese vincolati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Contributi da Istituzioni sociali private vinc.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07 - Proventi da gestioni economiche</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Azienda Agraria - Proventi dalla vendita di beni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Azienda Agraria - Proventi dalla vendita di serv.</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lastRenderedPageBreak/>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Azienda Speciale - Proventi dalla vendita di ben</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Azienda Speciale - Proventi dalla vendita di serv.</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Attività per c.terzi - Proventi dalla vendita beni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Attività per c.terzi - Proventi dalla vendita serv</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Attività convittuale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08 - Rimborsi e restituzione somme</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Rimborsi, recuperi e restituzioni da Amm. Cent.</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Rimborsi, recuperi e restituzioni da Amm. Loc.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Rimborsi, recuperi e restituzioni da Enti Prev.</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Rimborsi, recuperi e restituzioni da Famiglie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Rimborsi, recuperi e restituzioni da Imprese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Rimborsi, recuperi e restituzioni da ISP</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09 - Alienazione di beni materiali</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Mezzi di trasporto stradali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Mezzi di trasporto aerei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Mezzi di trasporto per vie d'acqua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mobili e arredi per ufficio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Alienazione di mobili e arredi per alloggi e pert.</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Alienazione di mobili e arredi per laboratori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Alienazione di mobili e arredi n.a.c.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Alienazione di Macchinari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Alienazione di impianti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Alienazione di attrezzature scientifiche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Alienazione di macchine per ufficio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Alienazione di server</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13</w:t>
      </w:r>
      <w:r w:rsidRPr="00326012">
        <w:rPr>
          <w:rFonts w:ascii="Tahoma" w:hAnsi="Tahoma" w:cs="Tahoma"/>
          <w:i/>
          <w:sz w:val="20"/>
          <w:szCs w:val="20"/>
        </w:rPr>
        <w:t xml:space="preserve"> – </w:t>
      </w:r>
      <w:r>
        <w:rPr>
          <w:rFonts w:ascii="Tahoma" w:hAnsi="Tahoma" w:cs="Tahoma"/>
          <w:b/>
          <w:i/>
          <w:sz w:val="20"/>
          <w:szCs w:val="20"/>
        </w:rPr>
        <w:t>Alienazione di postazioni di lavoro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14</w:t>
      </w:r>
      <w:r w:rsidRPr="00326012">
        <w:rPr>
          <w:rFonts w:ascii="Tahoma" w:hAnsi="Tahoma" w:cs="Tahoma"/>
          <w:i/>
          <w:sz w:val="20"/>
          <w:szCs w:val="20"/>
        </w:rPr>
        <w:t xml:space="preserve"> – </w:t>
      </w:r>
      <w:r>
        <w:rPr>
          <w:rFonts w:ascii="Tahoma" w:hAnsi="Tahoma" w:cs="Tahoma"/>
          <w:b/>
          <w:i/>
          <w:sz w:val="20"/>
          <w:szCs w:val="20"/>
        </w:rPr>
        <w:t>Alienazione di periferiche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15</w:t>
      </w:r>
      <w:r w:rsidRPr="00326012">
        <w:rPr>
          <w:rFonts w:ascii="Tahoma" w:hAnsi="Tahoma" w:cs="Tahoma"/>
          <w:i/>
          <w:sz w:val="20"/>
          <w:szCs w:val="20"/>
        </w:rPr>
        <w:t xml:space="preserve"> – </w:t>
      </w:r>
      <w:r>
        <w:rPr>
          <w:rFonts w:ascii="Tahoma" w:hAnsi="Tahoma" w:cs="Tahoma"/>
          <w:b/>
          <w:i/>
          <w:sz w:val="20"/>
          <w:szCs w:val="20"/>
        </w:rPr>
        <w:t>Alienazione di apparati di telecomunicazione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16</w:t>
      </w:r>
      <w:r w:rsidRPr="00326012">
        <w:rPr>
          <w:rFonts w:ascii="Tahoma" w:hAnsi="Tahoma" w:cs="Tahoma"/>
          <w:i/>
          <w:sz w:val="20"/>
          <w:szCs w:val="20"/>
        </w:rPr>
        <w:t xml:space="preserve"> – </w:t>
      </w:r>
      <w:r>
        <w:rPr>
          <w:rFonts w:ascii="Tahoma" w:hAnsi="Tahoma" w:cs="Tahoma"/>
          <w:b/>
          <w:i/>
          <w:sz w:val="20"/>
          <w:szCs w:val="20"/>
        </w:rPr>
        <w:t>Alienazione di Tablet e dispositivi di telefonia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17</w:t>
      </w:r>
      <w:r w:rsidRPr="00326012">
        <w:rPr>
          <w:rFonts w:ascii="Tahoma" w:hAnsi="Tahoma" w:cs="Tahoma"/>
          <w:i/>
          <w:sz w:val="20"/>
          <w:szCs w:val="20"/>
        </w:rPr>
        <w:t xml:space="preserve"> – </w:t>
      </w:r>
      <w:r>
        <w:rPr>
          <w:rFonts w:ascii="Tahoma" w:hAnsi="Tahoma" w:cs="Tahoma"/>
          <w:b/>
          <w:i/>
          <w:sz w:val="20"/>
          <w:szCs w:val="20"/>
        </w:rPr>
        <w:t>Alienazione di hardware n.a.c.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18</w:t>
      </w:r>
      <w:r w:rsidRPr="00326012">
        <w:rPr>
          <w:rFonts w:ascii="Tahoma" w:hAnsi="Tahoma" w:cs="Tahoma"/>
          <w:i/>
          <w:sz w:val="20"/>
          <w:szCs w:val="20"/>
        </w:rPr>
        <w:t xml:space="preserve"> – </w:t>
      </w:r>
      <w:r>
        <w:rPr>
          <w:rFonts w:ascii="Tahoma" w:hAnsi="Tahoma" w:cs="Tahoma"/>
          <w:b/>
          <w:i/>
          <w:sz w:val="20"/>
          <w:szCs w:val="20"/>
        </w:rPr>
        <w:t>Alienazione di Oggetti di valore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19</w:t>
      </w:r>
      <w:r w:rsidRPr="00326012">
        <w:rPr>
          <w:rFonts w:ascii="Tahoma" w:hAnsi="Tahoma" w:cs="Tahoma"/>
          <w:i/>
          <w:sz w:val="20"/>
          <w:szCs w:val="20"/>
        </w:rPr>
        <w:t xml:space="preserve"> – </w:t>
      </w:r>
      <w:r>
        <w:rPr>
          <w:rFonts w:ascii="Tahoma" w:hAnsi="Tahoma" w:cs="Tahoma"/>
          <w:b/>
          <w:i/>
          <w:sz w:val="20"/>
          <w:szCs w:val="20"/>
        </w:rPr>
        <w:t>Alienazione di diritti reali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20</w:t>
      </w:r>
      <w:r w:rsidRPr="00326012">
        <w:rPr>
          <w:rFonts w:ascii="Tahoma" w:hAnsi="Tahoma" w:cs="Tahoma"/>
          <w:i/>
          <w:sz w:val="20"/>
          <w:szCs w:val="20"/>
        </w:rPr>
        <w:t xml:space="preserve"> – </w:t>
      </w:r>
      <w:r>
        <w:rPr>
          <w:rFonts w:ascii="Tahoma" w:hAnsi="Tahoma" w:cs="Tahoma"/>
          <w:b/>
          <w:i/>
          <w:sz w:val="20"/>
          <w:szCs w:val="20"/>
        </w:rPr>
        <w:t>Alienazione di Materiale bibliografico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21</w:t>
      </w:r>
      <w:r w:rsidRPr="00326012">
        <w:rPr>
          <w:rFonts w:ascii="Tahoma" w:hAnsi="Tahoma" w:cs="Tahoma"/>
          <w:i/>
          <w:sz w:val="20"/>
          <w:szCs w:val="20"/>
        </w:rPr>
        <w:t xml:space="preserve"> – </w:t>
      </w:r>
      <w:r>
        <w:rPr>
          <w:rFonts w:ascii="Tahoma" w:hAnsi="Tahoma" w:cs="Tahoma"/>
          <w:b/>
          <w:i/>
          <w:sz w:val="20"/>
          <w:szCs w:val="20"/>
        </w:rPr>
        <w:t>Alienazione di Strumenti musicali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22</w:t>
      </w:r>
      <w:r w:rsidRPr="00326012">
        <w:rPr>
          <w:rFonts w:ascii="Tahoma" w:hAnsi="Tahoma" w:cs="Tahoma"/>
          <w:i/>
          <w:sz w:val="20"/>
          <w:szCs w:val="20"/>
        </w:rPr>
        <w:t xml:space="preserve"> – </w:t>
      </w:r>
      <w:r>
        <w:rPr>
          <w:rFonts w:ascii="Tahoma" w:hAnsi="Tahoma" w:cs="Tahoma"/>
          <w:b/>
          <w:i/>
          <w:sz w:val="20"/>
          <w:szCs w:val="20"/>
        </w:rPr>
        <w:t>Alienazioni di beni materiali n.a.c.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10 - Alienazione di beni immateriali</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software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Brevetti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Opere dell'ingegno e Diritti d'aut.</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altri beni immateriali n.a.c.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11 - Sponsor e utilizzo locali</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Proventi derivanti dalle sponsorizzazioni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Diritti reali di godimento</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Canone occupazione spazi e aree pubbliche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Proventi da concessioni su beni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12 - Altre entrate</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lastRenderedPageBreak/>
        <w:t>12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Interessi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Interessi attivi da Banca d'Italia</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Altre entrate n.a.c.</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Pr="00167CA6" w:rsidRDefault="00AD05AA" w:rsidP="005D5271">
      <w:pPr>
        <w:jc w:val="both"/>
        <w:rPr>
          <w:rFonts w:ascii="Tahoma" w:hAnsi="Tahoma" w:cs="Tahoma"/>
          <w:b/>
          <w:sz w:val="18"/>
          <w:szCs w:val="18"/>
        </w:rPr>
      </w:pPr>
    </w:p>
    <w:p w:rsidR="00AD05AA" w:rsidRPr="00CA29E1" w:rsidRDefault="00AD05AA" w:rsidP="005D5271">
      <w:pPr>
        <w:jc w:val="both"/>
        <w:rPr>
          <w:rFonts w:ascii="Tahoma" w:hAnsi="Tahoma" w:cs="Tahoma"/>
          <w:b/>
        </w:rPr>
      </w:pPr>
      <w:r w:rsidRPr="00CA29E1">
        <w:rPr>
          <w:rFonts w:ascii="Tahoma" w:hAnsi="Tahoma" w:cs="Tahoma"/>
          <w:b/>
        </w:rPr>
        <w:t>[</w:t>
      </w:r>
      <w:r>
        <w:rPr>
          <w:rFonts w:ascii="Tahoma" w:hAnsi="Tahoma" w:cs="Tahoma"/>
          <w:b/>
        </w:rPr>
        <w:t>13 - Mutui</w:t>
      </w:r>
      <w:r w:rsidRPr="00CA29E1">
        <w:rPr>
          <w:rFonts w:ascii="Tahoma" w:hAnsi="Tahoma" w:cs="Tahoma"/>
          <w:b/>
        </w:rPr>
        <w:t>]</w:t>
      </w:r>
    </w:p>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Mutui</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lastRenderedPageBreak/>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D77049">
      <w:pPr>
        <w:jc w:val="both"/>
        <w:rPr>
          <w:rFonts w:ascii="Tahoma" w:hAnsi="Tahoma" w:cs="Tahoma"/>
          <w:b/>
          <w:i/>
          <w:sz w:val="20"/>
          <w:szCs w:val="20"/>
        </w:rPr>
      </w:pPr>
    </w:p>
    <w:p w:rsidR="00AD05AA" w:rsidRDefault="00AD05AA" w:rsidP="00D77049">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Anticipazioni da Istituto cassiere</w:t>
      </w:r>
    </w:p>
    <w:p w:rsidR="00AD05AA" w:rsidRDefault="00AD05AA" w:rsidP="00D77049">
      <w:pPr>
        <w:jc w:val="both"/>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AD05AA" w:rsidTr="00D77049">
        <w:tc>
          <w:tcPr>
            <w:tcW w:w="1204"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AD05AA" w:rsidTr="00D77049">
        <w:tc>
          <w:tcPr>
            <w:tcW w:w="1204" w:type="dxa"/>
            <w:tcBorders>
              <w:top w:val="single" w:sz="2" w:space="0" w:color="auto"/>
              <w:left w:val="single" w:sz="2" w:space="0" w:color="auto"/>
              <w:bottom w:val="single" w:sz="2" w:space="0" w:color="auto"/>
              <w:right w:val="single" w:sz="2" w:space="0" w:color="auto"/>
            </w:tcBorders>
            <w:vAlign w:val="center"/>
            <w:hideMark/>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AD05AA" w:rsidRDefault="00AD05AA">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AD05AA" w:rsidRDefault="00AD05AA" w:rsidP="00D77049">
      <w:pPr>
        <w:tabs>
          <w:tab w:val="left" w:pos="1980"/>
          <w:tab w:val="right" w:pos="3960"/>
        </w:tabs>
        <w:rPr>
          <w:rFonts w:ascii="Tahoma" w:hAnsi="Tahoma" w:cs="Tahoma"/>
          <w:i/>
          <w:sz w:val="18"/>
          <w:szCs w:val="18"/>
        </w:rPr>
      </w:pP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AD05AA" w:rsidRDefault="00AD05AA"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rsidR="00AD05AA" w:rsidRDefault="00AD05AA"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Tr="00D77049">
        <w:tc>
          <w:tcPr>
            <w:tcW w:w="9828" w:type="dxa"/>
            <w:tcBorders>
              <w:top w:val="single" w:sz="4" w:space="0" w:color="auto"/>
              <w:left w:val="single" w:sz="4" w:space="0" w:color="auto"/>
              <w:bottom w:val="single" w:sz="4" w:space="0" w:color="auto"/>
              <w:right w:val="single" w:sz="4" w:space="0" w:color="auto"/>
            </w:tcBorders>
            <w:hideMark/>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rsidR="00AD05AA" w:rsidRDefault="00AD05AA"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AD05AA" w:rsidTr="00D77049">
        <w:tc>
          <w:tcPr>
            <w:tcW w:w="9828" w:type="dxa"/>
            <w:tcBorders>
              <w:top w:val="single" w:sz="4" w:space="0" w:color="auto"/>
              <w:left w:val="single" w:sz="4" w:space="0" w:color="auto"/>
              <w:bottom w:val="single" w:sz="4" w:space="0" w:color="auto"/>
              <w:right w:val="single" w:sz="4" w:space="0" w:color="auto"/>
            </w:tcBorders>
          </w:tcPr>
          <w:p w:rsidR="00AD05AA" w:rsidRDefault="00AD05AA">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AD05AA" w:rsidRDefault="00AD05AA">
            <w:pPr>
              <w:tabs>
                <w:tab w:val="left" w:pos="1980"/>
                <w:tab w:val="left" w:pos="2340"/>
                <w:tab w:val="right" w:pos="3960"/>
              </w:tabs>
              <w:rPr>
                <w:rFonts w:ascii="Tahoma" w:hAnsi="Tahoma" w:cs="Tahoma"/>
                <w:sz w:val="16"/>
                <w:szCs w:val="16"/>
              </w:rPr>
            </w:pPr>
          </w:p>
        </w:tc>
      </w:tr>
    </w:tbl>
    <w:p w:rsidR="00AD05AA" w:rsidRDefault="00AD05AA" w:rsidP="00BA5312">
      <w:pPr>
        <w:jc w:val="both"/>
        <w:rPr>
          <w:rFonts w:ascii="Tahoma" w:hAnsi="Tahoma" w:cs="Tahoma"/>
          <w:sz w:val="18"/>
          <w:szCs w:val="18"/>
        </w:rPr>
      </w:pPr>
      <w:r>
        <w:rPr>
          <w:rFonts w:ascii="Tahoma" w:hAnsi="Tahoma" w:cs="Tahoma"/>
          <w:sz w:val="18"/>
          <w:szCs w:val="18"/>
        </w:rPr>
        <w:t xml:space="preserve"> </w:t>
      </w:r>
    </w:p>
    <w:p w:rsidR="00AD05AA" w:rsidRDefault="00AD05AA" w:rsidP="00BA5312">
      <w:pPr>
        <w:jc w:val="both"/>
        <w:rPr>
          <w:rFonts w:ascii="Tahoma" w:hAnsi="Tahoma" w:cs="Tahoma"/>
          <w:b/>
          <w:sz w:val="22"/>
          <w:szCs w:val="22"/>
        </w:rPr>
      </w:pPr>
      <w:r>
        <w:rPr>
          <w:rFonts w:ascii="Tahoma" w:hAnsi="Tahoma" w:cs="Tahoma"/>
          <w:b/>
          <w:sz w:val="22"/>
          <w:szCs w:val="22"/>
        </w:rPr>
        <w:t>RIEPILOGO DELLE SPESE</w:t>
      </w:r>
    </w:p>
    <w:p w:rsidR="00AD05AA" w:rsidRDefault="00AD05AA" w:rsidP="00BA5312">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80"/>
        <w:gridCol w:w="1980"/>
        <w:gridCol w:w="1598"/>
      </w:tblGrid>
      <w:tr w:rsidR="00AD05AA" w:rsidRPr="00EE1D92" w:rsidTr="00EE1D92">
        <w:tc>
          <w:tcPr>
            <w:tcW w:w="4428"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Somme impegnate (b)</w:t>
            </w:r>
          </w:p>
        </w:tc>
        <w:tc>
          <w:tcPr>
            <w:tcW w:w="1598" w:type="dxa"/>
            <w:shd w:val="clear" w:color="auto" w:fill="auto"/>
            <w:vAlign w:val="center"/>
          </w:tcPr>
          <w:p w:rsidR="00AD05AA" w:rsidRPr="00EE1D92" w:rsidRDefault="00AD05AA" w:rsidP="00EE1D92">
            <w:pPr>
              <w:jc w:val="center"/>
              <w:rPr>
                <w:rFonts w:ascii="Tahoma" w:hAnsi="Tahoma" w:cs="Tahoma"/>
                <w:b/>
                <w:sz w:val="16"/>
                <w:szCs w:val="16"/>
              </w:rPr>
            </w:pPr>
            <w:r w:rsidRPr="00EE1D92">
              <w:rPr>
                <w:rFonts w:ascii="Tahoma" w:hAnsi="Tahoma" w:cs="Tahoma"/>
                <w:b/>
                <w:sz w:val="16"/>
                <w:szCs w:val="16"/>
              </w:rPr>
              <w:t>Obblighi da pagare (b/a) *</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noProof/>
                <w:sz w:val="16"/>
                <w:szCs w:val="16"/>
              </w:rPr>
              <w:t>Attività</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180.664,14</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112.841,47</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62,46%</w:t>
            </w:r>
          </w:p>
        </w:tc>
      </w:tr>
      <w:tr w:rsidR="00AD05AA" w:rsidRPr="00EE1D92" w:rsidTr="00F149E2">
        <w:tc>
          <w:tcPr>
            <w:tcW w:w="4428" w:type="dxa"/>
            <w:shd w:val="clear" w:color="auto" w:fill="auto"/>
            <w:vAlign w:val="center"/>
          </w:tcPr>
          <w:p w:rsidR="00AD05AA" w:rsidRPr="00EE1D92" w:rsidRDefault="00AD05AA" w:rsidP="00F149E2">
            <w:pPr>
              <w:spacing w:before="60" w:after="60"/>
              <w:rPr>
                <w:rFonts w:ascii="Tahoma" w:hAnsi="Tahoma" w:cs="Tahoma"/>
                <w:sz w:val="16"/>
                <w:szCs w:val="16"/>
              </w:rPr>
            </w:pPr>
            <w:r>
              <w:rPr>
                <w:rFonts w:ascii="Tahoma" w:hAnsi="Tahoma" w:cs="Tahoma"/>
                <w:sz w:val="16"/>
                <w:szCs w:val="16"/>
              </w:rPr>
              <w:t>Progetti</w:t>
            </w:r>
          </w:p>
        </w:tc>
        <w:tc>
          <w:tcPr>
            <w:tcW w:w="1980" w:type="dxa"/>
            <w:shd w:val="clear" w:color="auto" w:fill="auto"/>
            <w:vAlign w:val="center"/>
          </w:tcPr>
          <w:p w:rsidR="00AD05AA" w:rsidRPr="00EE1D92" w:rsidRDefault="00AD05AA" w:rsidP="00F149E2">
            <w:pPr>
              <w:jc w:val="right"/>
              <w:rPr>
                <w:rFonts w:ascii="Tahoma" w:hAnsi="Tahoma" w:cs="Tahoma"/>
                <w:sz w:val="16"/>
                <w:szCs w:val="16"/>
              </w:rPr>
            </w:pPr>
            <w:r>
              <w:rPr>
                <w:rFonts w:ascii="Tahoma" w:hAnsi="Tahoma" w:cs="Tahoma"/>
                <w:sz w:val="16"/>
                <w:szCs w:val="16"/>
              </w:rPr>
              <w:t>41.909,15</w:t>
            </w:r>
          </w:p>
        </w:tc>
        <w:tc>
          <w:tcPr>
            <w:tcW w:w="1980" w:type="dxa"/>
            <w:shd w:val="clear" w:color="auto" w:fill="auto"/>
            <w:vAlign w:val="center"/>
          </w:tcPr>
          <w:p w:rsidR="00AD05AA" w:rsidRPr="00EE1D92" w:rsidRDefault="00AD05AA" w:rsidP="00F149E2">
            <w:pPr>
              <w:jc w:val="right"/>
              <w:rPr>
                <w:rFonts w:ascii="Tahoma" w:hAnsi="Tahoma" w:cs="Tahoma"/>
                <w:sz w:val="16"/>
                <w:szCs w:val="16"/>
              </w:rPr>
            </w:pPr>
            <w:r>
              <w:rPr>
                <w:rFonts w:ascii="Tahoma" w:hAnsi="Tahoma" w:cs="Tahoma"/>
                <w:sz w:val="16"/>
                <w:szCs w:val="16"/>
              </w:rPr>
              <w:t>30.971,47</w:t>
            </w:r>
          </w:p>
        </w:tc>
        <w:tc>
          <w:tcPr>
            <w:tcW w:w="1598" w:type="dxa"/>
            <w:shd w:val="clear" w:color="auto" w:fill="auto"/>
            <w:vAlign w:val="center"/>
          </w:tcPr>
          <w:p w:rsidR="00AD05AA" w:rsidRPr="00EE1D92" w:rsidRDefault="00AD05AA" w:rsidP="00F149E2">
            <w:pPr>
              <w:jc w:val="center"/>
              <w:rPr>
                <w:rFonts w:ascii="Tahoma" w:hAnsi="Tahoma" w:cs="Tahoma"/>
                <w:sz w:val="16"/>
                <w:szCs w:val="16"/>
              </w:rPr>
            </w:pPr>
            <w:r>
              <w:rPr>
                <w:rFonts w:ascii="Tahoma" w:hAnsi="Tahoma" w:cs="Tahoma"/>
                <w:sz w:val="16"/>
                <w:szCs w:val="16"/>
              </w:rPr>
              <w:t>73,90%</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Gestioni economiche</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Fondo di riserva</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2.731,00</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tcBorders>
              <w:bottom w:val="single" w:sz="4" w:space="0" w:color="auto"/>
            </w:tcBorders>
            <w:shd w:val="clear" w:color="auto" w:fill="auto"/>
            <w:vAlign w:val="center"/>
          </w:tcPr>
          <w:p w:rsidR="00AD05AA" w:rsidRPr="00EE1D92" w:rsidRDefault="00AD05AA" w:rsidP="00EE1D92">
            <w:pPr>
              <w:spacing w:before="60" w:after="60"/>
              <w:rPr>
                <w:rFonts w:ascii="Tahoma" w:hAnsi="Tahoma" w:cs="Tahoma"/>
                <w:sz w:val="16"/>
                <w:szCs w:val="16"/>
              </w:rPr>
            </w:pPr>
            <w:r>
              <w:rPr>
                <w:rFonts w:ascii="Tahoma" w:hAnsi="Tahoma" w:cs="Tahoma"/>
                <w:sz w:val="16"/>
                <w:szCs w:val="16"/>
              </w:rPr>
              <w:t>Disavanzo di amministrazione presunto</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AD05AA" w:rsidRPr="00EE1D92" w:rsidRDefault="00AD05AA"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AD05AA" w:rsidRPr="00EE1D92" w:rsidRDefault="00AD05AA" w:rsidP="00EE1D92">
            <w:pPr>
              <w:jc w:val="center"/>
              <w:rPr>
                <w:rFonts w:ascii="Tahoma" w:hAnsi="Tahoma" w:cs="Tahoma"/>
                <w:sz w:val="16"/>
                <w:szCs w:val="16"/>
              </w:rPr>
            </w:pPr>
            <w:r>
              <w:rPr>
                <w:rFonts w:ascii="Tahoma" w:hAnsi="Tahoma" w:cs="Tahoma"/>
                <w:sz w:val="16"/>
                <w:szCs w:val="16"/>
              </w:rPr>
              <w:t>-</w:t>
            </w:r>
          </w:p>
        </w:tc>
      </w:tr>
      <w:tr w:rsidR="00AD05AA" w:rsidRPr="00EE1D92" w:rsidTr="00EE1D92">
        <w:tc>
          <w:tcPr>
            <w:tcW w:w="4428" w:type="dxa"/>
            <w:tcBorders>
              <w:left w:val="nil"/>
            </w:tcBorders>
            <w:shd w:val="clear" w:color="auto" w:fill="auto"/>
            <w:vAlign w:val="center"/>
          </w:tcPr>
          <w:p w:rsidR="00AD05AA" w:rsidRPr="00EE1D92" w:rsidRDefault="00AD05AA" w:rsidP="00EE1D92">
            <w:pPr>
              <w:spacing w:before="60" w:after="60"/>
              <w:jc w:val="right"/>
              <w:rPr>
                <w:rFonts w:ascii="Tahoma" w:hAnsi="Tahoma" w:cs="Tahoma"/>
                <w:b/>
                <w:sz w:val="16"/>
                <w:szCs w:val="16"/>
              </w:rPr>
            </w:pPr>
            <w:r w:rsidRPr="00EE1D92">
              <w:rPr>
                <w:rFonts w:ascii="Tahoma" w:hAnsi="Tahoma" w:cs="Tahoma"/>
                <w:b/>
                <w:sz w:val="16"/>
                <w:szCs w:val="16"/>
              </w:rPr>
              <w:t>Totale spese</w:t>
            </w:r>
          </w:p>
        </w:tc>
        <w:tc>
          <w:tcPr>
            <w:tcW w:w="1980" w:type="dxa"/>
            <w:tcBorders>
              <w:bottom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225.304,29</w:t>
            </w:r>
          </w:p>
        </w:tc>
        <w:tc>
          <w:tcPr>
            <w:tcW w:w="1980" w:type="dxa"/>
            <w:tcBorders>
              <w:right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143.812,94</w:t>
            </w:r>
          </w:p>
        </w:tc>
        <w:tc>
          <w:tcPr>
            <w:tcW w:w="1598" w:type="dxa"/>
            <w:tcBorders>
              <w:top w:val="single" w:sz="4" w:space="0" w:color="auto"/>
              <w:left w:val="single" w:sz="4" w:space="0" w:color="auto"/>
              <w:bottom w:val="nil"/>
              <w:right w:val="nil"/>
            </w:tcBorders>
            <w:shd w:val="clear" w:color="auto" w:fill="auto"/>
            <w:vAlign w:val="center"/>
          </w:tcPr>
          <w:p w:rsidR="00AD05AA" w:rsidRPr="00EE1D92" w:rsidRDefault="00AD05AA" w:rsidP="00EE1D92">
            <w:pPr>
              <w:jc w:val="center"/>
              <w:rPr>
                <w:rFonts w:ascii="Tahoma" w:hAnsi="Tahoma" w:cs="Tahoma"/>
                <w:sz w:val="16"/>
                <w:szCs w:val="16"/>
              </w:rPr>
            </w:pPr>
          </w:p>
        </w:tc>
      </w:tr>
      <w:tr w:rsidR="00AD05AA" w:rsidRPr="00EE1D92" w:rsidTr="00EE1D92">
        <w:tc>
          <w:tcPr>
            <w:tcW w:w="4428" w:type="dxa"/>
            <w:tcBorders>
              <w:bottom w:val="single" w:sz="4" w:space="0" w:color="auto"/>
              <w:right w:val="nil"/>
            </w:tcBorders>
            <w:shd w:val="clear" w:color="auto" w:fill="auto"/>
            <w:vAlign w:val="center"/>
          </w:tcPr>
          <w:p w:rsidR="00AD05AA" w:rsidRPr="00EE1D92" w:rsidRDefault="00AD05AA" w:rsidP="00EE1D92">
            <w:pPr>
              <w:spacing w:before="60" w:after="60"/>
              <w:rPr>
                <w:rFonts w:ascii="Tahoma" w:hAnsi="Tahoma" w:cs="Tahoma"/>
                <w:sz w:val="16"/>
                <w:szCs w:val="16"/>
              </w:rPr>
            </w:pPr>
            <w:r w:rsidRPr="00EE1D92">
              <w:rPr>
                <w:rFonts w:ascii="Tahoma" w:hAnsi="Tahoma" w:cs="Tahoma"/>
                <w:sz w:val="16"/>
                <w:szCs w:val="16"/>
              </w:rPr>
              <w:t>Avanzo di competenza</w:t>
            </w:r>
          </w:p>
        </w:tc>
        <w:tc>
          <w:tcPr>
            <w:tcW w:w="1980" w:type="dxa"/>
            <w:tcBorders>
              <w:left w:val="nil"/>
              <w:bottom w:val="single" w:sz="4" w:space="0" w:color="auto"/>
            </w:tcBorders>
            <w:shd w:val="clear" w:color="auto" w:fill="auto"/>
            <w:vAlign w:val="center"/>
          </w:tcPr>
          <w:p w:rsidR="00AD05AA" w:rsidRPr="00EE1D92" w:rsidRDefault="00AD05AA"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0,00</w:t>
            </w:r>
          </w:p>
        </w:tc>
        <w:tc>
          <w:tcPr>
            <w:tcW w:w="1598" w:type="dxa"/>
            <w:tcBorders>
              <w:top w:val="nil"/>
              <w:left w:val="single" w:sz="4" w:space="0" w:color="auto"/>
              <w:bottom w:val="nil"/>
              <w:right w:val="nil"/>
            </w:tcBorders>
            <w:shd w:val="clear" w:color="auto" w:fill="auto"/>
            <w:vAlign w:val="center"/>
          </w:tcPr>
          <w:p w:rsidR="00AD05AA" w:rsidRPr="00EE1D92" w:rsidRDefault="00AD05AA" w:rsidP="00EE1D92">
            <w:pPr>
              <w:jc w:val="center"/>
              <w:rPr>
                <w:rFonts w:ascii="Tahoma" w:hAnsi="Tahoma" w:cs="Tahoma"/>
                <w:sz w:val="16"/>
                <w:szCs w:val="16"/>
              </w:rPr>
            </w:pPr>
          </w:p>
        </w:tc>
      </w:tr>
      <w:tr w:rsidR="00AD05AA" w:rsidRPr="00EE1D92" w:rsidTr="00EE1D92">
        <w:tc>
          <w:tcPr>
            <w:tcW w:w="4428" w:type="dxa"/>
            <w:tcBorders>
              <w:left w:val="nil"/>
              <w:bottom w:val="nil"/>
              <w:right w:val="nil"/>
            </w:tcBorders>
            <w:shd w:val="clear" w:color="auto" w:fill="auto"/>
            <w:vAlign w:val="center"/>
          </w:tcPr>
          <w:p w:rsidR="00AD05AA" w:rsidRPr="00EE1D92" w:rsidRDefault="00AD05AA"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left w:val="nil"/>
              <w:bottom w:val="nil"/>
            </w:tcBorders>
            <w:shd w:val="clear" w:color="auto" w:fill="auto"/>
            <w:vAlign w:val="center"/>
          </w:tcPr>
          <w:p w:rsidR="00AD05AA" w:rsidRPr="00EE1D92" w:rsidRDefault="00AD05AA"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AD05AA" w:rsidRPr="00EE1D92" w:rsidRDefault="00AD05AA" w:rsidP="00EE1D92">
            <w:pPr>
              <w:jc w:val="right"/>
              <w:rPr>
                <w:rFonts w:ascii="Tahoma" w:hAnsi="Tahoma" w:cs="Tahoma"/>
                <w:b/>
                <w:sz w:val="16"/>
                <w:szCs w:val="16"/>
              </w:rPr>
            </w:pPr>
            <w:r w:rsidRPr="00A84F86">
              <w:rPr>
                <w:rFonts w:ascii="Tahoma" w:hAnsi="Tahoma" w:cs="Tahoma"/>
                <w:b/>
                <w:noProof/>
                <w:sz w:val="16"/>
                <w:szCs w:val="16"/>
              </w:rPr>
              <w:t>143.812,94</w:t>
            </w:r>
          </w:p>
        </w:tc>
        <w:tc>
          <w:tcPr>
            <w:tcW w:w="1598" w:type="dxa"/>
            <w:tcBorders>
              <w:top w:val="nil"/>
              <w:left w:val="single" w:sz="4" w:space="0" w:color="auto"/>
              <w:bottom w:val="nil"/>
              <w:right w:val="nil"/>
            </w:tcBorders>
            <w:shd w:val="clear" w:color="auto" w:fill="auto"/>
            <w:vAlign w:val="center"/>
          </w:tcPr>
          <w:p w:rsidR="00AD05AA" w:rsidRPr="00EE1D92" w:rsidRDefault="00AD05AA" w:rsidP="00EE1D92">
            <w:pPr>
              <w:jc w:val="center"/>
              <w:rPr>
                <w:rFonts w:ascii="Tahoma" w:hAnsi="Tahoma" w:cs="Tahoma"/>
                <w:sz w:val="16"/>
                <w:szCs w:val="16"/>
              </w:rPr>
            </w:pPr>
          </w:p>
        </w:tc>
      </w:tr>
    </w:tbl>
    <w:p w:rsidR="00AD05AA" w:rsidRDefault="00AD05AA" w:rsidP="00BA5312">
      <w:pPr>
        <w:jc w:val="both"/>
        <w:rPr>
          <w:rFonts w:ascii="Tahoma" w:hAnsi="Tahoma" w:cs="Tahoma"/>
          <w:sz w:val="18"/>
          <w:szCs w:val="18"/>
        </w:rPr>
      </w:pPr>
    </w:p>
    <w:p w:rsidR="00AD05AA" w:rsidRDefault="00AD05AA" w:rsidP="00430627">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rsidR="00AD05AA" w:rsidRDefault="00AD05AA" w:rsidP="00E5567C">
      <w:pPr>
        <w:jc w:val="both"/>
        <w:rPr>
          <w:rFonts w:ascii="Tahoma" w:hAnsi="Tahoma" w:cs="Tahoma"/>
          <w:b/>
          <w:sz w:val="22"/>
          <w:szCs w:val="22"/>
        </w:rPr>
      </w:pPr>
    </w:p>
    <w:p w:rsidR="00AD05AA" w:rsidRDefault="00AD05AA" w:rsidP="00E5567C">
      <w:pPr>
        <w:jc w:val="both"/>
        <w:rPr>
          <w:rFonts w:ascii="Tahoma" w:hAnsi="Tahoma" w:cs="Tahoma"/>
          <w:b/>
          <w:sz w:val="22"/>
          <w:szCs w:val="22"/>
        </w:rPr>
      </w:pPr>
      <w:r>
        <w:rPr>
          <w:rFonts w:ascii="Tahoma" w:hAnsi="Tahoma" w:cs="Tahoma"/>
          <w:b/>
          <w:sz w:val="22"/>
          <w:szCs w:val="22"/>
        </w:rPr>
        <w:t>ANALISI DELLE SPESE</w:t>
      </w:r>
    </w:p>
    <w:p w:rsidR="00AD05AA" w:rsidRDefault="00AD05AA" w:rsidP="00E5567C">
      <w:pPr>
        <w:jc w:val="both"/>
        <w:rPr>
          <w:rFonts w:ascii="Tahoma" w:hAnsi="Tahoma" w:cs="Tahoma"/>
          <w:sz w:val="18"/>
          <w:szCs w:val="18"/>
        </w:rPr>
      </w:pPr>
    </w:p>
    <w:p w:rsidR="00AD05AA" w:rsidRDefault="00AD05AA" w:rsidP="00BA5312">
      <w:pPr>
        <w:jc w:val="both"/>
        <w:rPr>
          <w:rFonts w:ascii="Tahoma" w:hAnsi="Tahoma" w:cs="Tahoma"/>
          <w:sz w:val="18"/>
          <w:szCs w:val="18"/>
        </w:rPr>
      </w:pPr>
      <w:r>
        <w:rPr>
          <w:rFonts w:ascii="Tahoma" w:hAnsi="Tahoma" w:cs="Tahoma"/>
          <w:sz w:val="18"/>
          <w:szCs w:val="18"/>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rsidR="00AD05AA" w:rsidRDefault="00AD05AA" w:rsidP="00BA5312">
      <w:pPr>
        <w:jc w:val="both"/>
        <w:rPr>
          <w:rFonts w:ascii="Tahoma" w:hAnsi="Tahoma" w:cs="Tahoma"/>
          <w:sz w:val="18"/>
          <w:szCs w:val="18"/>
        </w:rPr>
      </w:pPr>
    </w:p>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A01.1</w:t>
      </w:r>
      <w:r w:rsidRPr="00A6783E">
        <w:rPr>
          <w:rFonts w:ascii="Tahoma" w:hAnsi="Tahoma" w:cs="Tahoma"/>
          <w:i/>
          <w:sz w:val="20"/>
          <w:szCs w:val="20"/>
        </w:rPr>
        <w:t xml:space="preserve"> - </w:t>
      </w:r>
      <w:r>
        <w:rPr>
          <w:rFonts w:ascii="Tahoma" w:hAnsi="Tahoma" w:cs="Tahoma"/>
          <w:i/>
          <w:sz w:val="20"/>
          <w:szCs w:val="20"/>
        </w:rPr>
        <w:t>Funzionamento generale e decoro della Scuola</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Funzionamento generale e decoro della Scuola</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7.000,00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4.500,00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lastRenderedPageBreak/>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DL18/2020 ( Emergenza epidemiologica da Covid-19) per pulizia straordinaria degli ambienti scolastici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11.500,00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2.708,47</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2.708,47</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11.000,00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8.291,53</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A01.8</w:t>
      </w:r>
      <w:r w:rsidRPr="00A6783E">
        <w:rPr>
          <w:rFonts w:ascii="Tahoma" w:hAnsi="Tahoma" w:cs="Tahoma"/>
          <w:i/>
          <w:sz w:val="20"/>
          <w:szCs w:val="20"/>
        </w:rPr>
        <w:t xml:space="preserve"> - </w:t>
      </w:r>
      <w:r>
        <w:rPr>
          <w:rFonts w:ascii="Tahoma" w:hAnsi="Tahoma" w:cs="Tahoma"/>
          <w:i/>
          <w:sz w:val="20"/>
          <w:szCs w:val="20"/>
        </w:rPr>
        <w:t>Risorse ex art. 231 comma1 D.L. 34/2020 (decreto rilancio)</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Risorse ex art. 231 comma1 D.L. 34/2020 (decreto rilancio)</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30.874,44</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31/07/2020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18.633,14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231 comma 1 D.L. 34/2020"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31/07/2020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5.856,00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231 comma 1 D.L. 34/2020"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31/07/2020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6.385,30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231 comma 1 D.L. 34/2020"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30.874,44</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29.754,44</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29.754,44</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-29.754,44</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A02.2</w:t>
      </w:r>
      <w:r w:rsidRPr="00A6783E">
        <w:rPr>
          <w:rFonts w:ascii="Tahoma" w:hAnsi="Tahoma" w:cs="Tahoma"/>
          <w:i/>
          <w:sz w:val="20"/>
          <w:szCs w:val="20"/>
        </w:rPr>
        <w:t xml:space="preserve"> - </w:t>
      </w:r>
      <w:r>
        <w:rPr>
          <w:rFonts w:ascii="Tahoma" w:hAnsi="Tahoma" w:cs="Tahoma"/>
          <w:i/>
          <w:sz w:val="20"/>
          <w:szCs w:val="20"/>
        </w:rPr>
        <w:t>Funzionamento amministrativo</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Funzionamento amministrativo</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23.914,79</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25.811,67</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3.527,00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del personale e degli alunni per il pagamento del premio assicurativo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05/06/2020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del personale e degli alunni per il pagamento del premio assicurativo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20/10/2020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settembre  dicembre 2020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20/10/2020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11.486,67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settembre  dicembre 2020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20/10/2020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alunni per assicurazione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49.726,46</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15.895,22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15.895,22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22.325,80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6.430,58</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A03.3</w:t>
      </w:r>
      <w:r w:rsidRPr="00A6783E">
        <w:rPr>
          <w:rFonts w:ascii="Tahoma" w:hAnsi="Tahoma" w:cs="Tahoma"/>
          <w:i/>
          <w:sz w:val="20"/>
          <w:szCs w:val="20"/>
        </w:rPr>
        <w:t xml:space="preserve"> - </w:t>
      </w:r>
      <w:r>
        <w:rPr>
          <w:rFonts w:ascii="Tahoma" w:hAnsi="Tahoma" w:cs="Tahoma"/>
          <w:i/>
          <w:sz w:val="20"/>
          <w:szCs w:val="20"/>
        </w:rPr>
        <w:t>Didattica</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Didattica</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16.000,00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16.956,50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10.928,54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05/06/2020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2.777,96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progetto Calabria Friends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32.956,50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23.688,02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23.688,02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23.178,54</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-509,48</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A03.7</w:t>
      </w:r>
      <w:r w:rsidRPr="00A6783E">
        <w:rPr>
          <w:rFonts w:ascii="Tahoma" w:hAnsi="Tahoma" w:cs="Tahoma"/>
          <w:i/>
          <w:sz w:val="20"/>
          <w:szCs w:val="20"/>
        </w:rPr>
        <w:t xml:space="preserve"> - </w:t>
      </w:r>
      <w:r>
        <w:rPr>
          <w:rFonts w:ascii="Tahoma" w:hAnsi="Tahoma" w:cs="Tahoma"/>
          <w:i/>
          <w:sz w:val="20"/>
          <w:szCs w:val="20"/>
        </w:rPr>
        <w:t>Progetto "Risorse ex art.120 DL18/2020" ( Emergenza epidemiologica da Covid-19)</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Progetto "Risorse ex art.120 DL18/2020" ( Emergenza epidemiologica da Covid-19)</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10.577,32</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1.322,54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art.120 DL18/2020 ( Emergenza epidemiologica da Covid-19) colonna a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art.120 DL18/2020 ( Emergenza epidemiologica da Covid-19) colonna b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8.254,77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art.120 DL18/2020 ( Emergenza epidemiologica da Covid-19) colonna b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art.120 DL18/2020 ( Emergenza epidemiologica da Covid-19) colonna b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10.577,32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10.577,32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10.577,32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-10.577,32</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A03.9</w:t>
      </w:r>
      <w:r w:rsidRPr="00A6783E">
        <w:rPr>
          <w:rFonts w:ascii="Tahoma" w:hAnsi="Tahoma" w:cs="Tahoma"/>
          <w:i/>
          <w:sz w:val="20"/>
          <w:szCs w:val="20"/>
        </w:rPr>
        <w:t xml:space="preserve"> - </w:t>
      </w:r>
      <w:r>
        <w:rPr>
          <w:rFonts w:ascii="Tahoma" w:hAnsi="Tahoma" w:cs="Tahoma"/>
          <w:i/>
          <w:sz w:val="20"/>
          <w:szCs w:val="20"/>
        </w:rPr>
        <w:t>Risorse ex art. 231 comma 1 D.L. 34/2020 (decreto rilancio)</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Risorse ex art. 231 comma 1 D.L. 34/2020 (decreto rilancio)</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28.271,40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31/07/2020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28.271,40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231 comma 1 D.L. 34/2020"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28.271,40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28.271,40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28.271,40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-28.271,40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A03.10</w:t>
      </w:r>
      <w:r w:rsidRPr="00A6783E">
        <w:rPr>
          <w:rFonts w:ascii="Tahoma" w:hAnsi="Tahoma" w:cs="Tahoma"/>
          <w:i/>
          <w:sz w:val="20"/>
          <w:szCs w:val="20"/>
        </w:rPr>
        <w:t xml:space="preserve"> - </w:t>
      </w:r>
      <w:r>
        <w:rPr>
          <w:rFonts w:ascii="Tahoma" w:hAnsi="Tahoma" w:cs="Tahoma"/>
          <w:i/>
          <w:sz w:val="20"/>
          <w:szCs w:val="20"/>
        </w:rPr>
        <w:t>Risorse art.21 DL 137/2020</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Risorse art.21 DL 137/2020</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11.758,02</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20/11/2020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11.758,02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misure per la didattica digitale integrata  D.L 28/10/2020 n. 137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11.758,02</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Attività - A06.6</w:t>
      </w:r>
      <w:r w:rsidRPr="00A6783E">
        <w:rPr>
          <w:rFonts w:ascii="Tahoma" w:hAnsi="Tahoma" w:cs="Tahoma"/>
          <w:i/>
          <w:sz w:val="20"/>
          <w:szCs w:val="20"/>
        </w:rPr>
        <w:t xml:space="preserve"> - </w:t>
      </w:r>
      <w:r>
        <w:rPr>
          <w:rFonts w:ascii="Tahoma" w:hAnsi="Tahoma" w:cs="Tahoma"/>
          <w:i/>
          <w:sz w:val="20"/>
          <w:szCs w:val="20"/>
        </w:rPr>
        <w:t>Attività di orientamento</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Attività di orientamento</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1.946,60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1.946,60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5.000,00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3.053,40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P01.7</w:t>
      </w:r>
      <w:r w:rsidRPr="00A6783E">
        <w:rPr>
          <w:rFonts w:ascii="Tahoma" w:hAnsi="Tahoma" w:cs="Tahoma"/>
          <w:i/>
          <w:sz w:val="20"/>
          <w:szCs w:val="20"/>
        </w:rPr>
        <w:t xml:space="preserve"> - </w:t>
      </w:r>
      <w:r>
        <w:rPr>
          <w:rFonts w:ascii="Tahoma" w:hAnsi="Tahoma" w:cs="Tahoma"/>
          <w:i/>
          <w:sz w:val="20"/>
          <w:szCs w:val="20"/>
        </w:rPr>
        <w:t>Centro Reg. di ricerca,sperimentazione e sviluppo</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Centro Reg. di ricerca,sperimentazione e sviluppo</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3.000,00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3.000,00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P01.11</w:t>
      </w:r>
      <w:r w:rsidRPr="00A6783E">
        <w:rPr>
          <w:rFonts w:ascii="Tahoma" w:hAnsi="Tahoma" w:cs="Tahoma"/>
          <w:i/>
          <w:sz w:val="20"/>
          <w:szCs w:val="20"/>
        </w:rPr>
        <w:t xml:space="preserve"> - </w:t>
      </w:r>
      <w:r>
        <w:rPr>
          <w:rFonts w:ascii="Tahoma" w:hAnsi="Tahoma" w:cs="Tahoma"/>
          <w:i/>
          <w:sz w:val="20"/>
          <w:szCs w:val="20"/>
        </w:rPr>
        <w:t>Reti territoriali per l'apprendimento permanente (ex art.4 c.2 let.a col.A DM721</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Reti territoriali per l'apprendimento permanente (ex art.4 c.2 let.a col.A DM721</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9.421,00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P01.12</w:t>
      </w:r>
      <w:r w:rsidRPr="00A6783E">
        <w:rPr>
          <w:rFonts w:ascii="Tahoma" w:hAnsi="Tahoma" w:cs="Tahoma"/>
          <w:i/>
          <w:sz w:val="20"/>
          <w:szCs w:val="20"/>
        </w:rPr>
        <w:t xml:space="preserve"> - </w:t>
      </w:r>
      <w:r>
        <w:rPr>
          <w:rFonts w:ascii="Tahoma" w:hAnsi="Tahoma" w:cs="Tahoma"/>
          <w:i/>
          <w:sz w:val="20"/>
          <w:szCs w:val="20"/>
        </w:rPr>
        <w:t>I mestieri incontrano i saperi (ex art.4 c.2 lett a colonna B  D.M. 721/18)</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I mestieri incontrano i saperi (ex art.4 c.2 lett a colonna B  D.M. 721/18)</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9.421,00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9.421,00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P02.6</w:t>
      </w:r>
      <w:r w:rsidRPr="00A6783E">
        <w:rPr>
          <w:rFonts w:ascii="Tahoma" w:hAnsi="Tahoma" w:cs="Tahoma"/>
          <w:i/>
          <w:sz w:val="20"/>
          <w:szCs w:val="20"/>
        </w:rPr>
        <w:t xml:space="preserve"> - </w:t>
      </w:r>
      <w:r>
        <w:rPr>
          <w:rFonts w:ascii="Tahoma" w:hAnsi="Tahoma" w:cs="Tahoma"/>
          <w:i/>
          <w:sz w:val="20"/>
          <w:szCs w:val="20"/>
        </w:rPr>
        <w:t>Laboratorio dei docenti per la didattica</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lastRenderedPageBreak/>
        <w:t>Laboratorio dei docenti per la didattica</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3.000,00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3.000,00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P03.8</w:t>
      </w:r>
      <w:r w:rsidRPr="00A6783E">
        <w:rPr>
          <w:rFonts w:ascii="Tahoma" w:hAnsi="Tahoma" w:cs="Tahoma"/>
          <w:i/>
          <w:sz w:val="20"/>
          <w:szCs w:val="20"/>
        </w:rPr>
        <w:t xml:space="preserve"> - </w:t>
      </w:r>
      <w:r>
        <w:rPr>
          <w:rFonts w:ascii="Tahoma" w:hAnsi="Tahoma" w:cs="Tahoma"/>
          <w:i/>
          <w:sz w:val="20"/>
          <w:szCs w:val="20"/>
        </w:rPr>
        <w:t>Prefettura</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Prefettura</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5.495,88</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3.208,95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sessioni test lingua  italiana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491,86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sessioni test lingua  italiana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465,79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sessioni test lingua  italiana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994,42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sessioni formazione civica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221,08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sessioni formazione civica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113,78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sessioni formazione civica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6.495,88</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5.358,20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5.358,20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-5.358,20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P04.4</w:t>
      </w:r>
      <w:r w:rsidRPr="00A6783E">
        <w:rPr>
          <w:rFonts w:ascii="Tahoma" w:hAnsi="Tahoma" w:cs="Tahoma"/>
          <w:i/>
          <w:sz w:val="20"/>
          <w:szCs w:val="20"/>
        </w:rPr>
        <w:t xml:space="preserve"> - </w:t>
      </w:r>
      <w:r>
        <w:rPr>
          <w:rFonts w:ascii="Tahoma" w:hAnsi="Tahoma" w:cs="Tahoma"/>
          <w:i/>
          <w:sz w:val="20"/>
          <w:szCs w:val="20"/>
        </w:rPr>
        <w:t>Progetti per "Formazione / aggiornamento del personale"</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Progetti per "Formazione / aggiornamento del personale"</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04/02/2020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avanzo amministrazione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P04.9</w:t>
      </w:r>
      <w:r w:rsidRPr="00A6783E">
        <w:rPr>
          <w:rFonts w:ascii="Tahoma" w:hAnsi="Tahoma" w:cs="Tahoma"/>
          <w:i/>
          <w:sz w:val="20"/>
          <w:szCs w:val="20"/>
        </w:rPr>
        <w:t xml:space="preserve"> - </w:t>
      </w:r>
      <w:r>
        <w:rPr>
          <w:rFonts w:ascii="Tahoma" w:hAnsi="Tahoma" w:cs="Tahoma"/>
          <w:i/>
          <w:sz w:val="20"/>
          <w:szCs w:val="20"/>
        </w:rPr>
        <w:t>Servizi Sicurezza Prevenzione e Protezione</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Servizi Sicurezza Prevenzione e Protezione</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3.000,00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20/11/2020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assistenza psicologica e medica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20/11/2020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assistenza psicologica e medica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4.600,00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-2.800,00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P04.13</w:t>
      </w:r>
      <w:r w:rsidRPr="00A6783E">
        <w:rPr>
          <w:rFonts w:ascii="Tahoma" w:hAnsi="Tahoma" w:cs="Tahoma"/>
          <w:i/>
          <w:sz w:val="20"/>
          <w:szCs w:val="20"/>
        </w:rPr>
        <w:t xml:space="preserve"> - </w:t>
      </w:r>
      <w:r>
        <w:rPr>
          <w:rFonts w:ascii="Tahoma" w:hAnsi="Tahoma" w:cs="Tahoma"/>
          <w:i/>
          <w:sz w:val="20"/>
          <w:szCs w:val="20"/>
        </w:rPr>
        <w:t>Un animatore digitale in ogni scuola</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Un animatore digitale in ogni scuola</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1.800,00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15/04/2020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177,55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progetto "un animatore digitale in ogni scuola "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15/04/2020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61,35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progetto "un animatore digitale in ogni scuola "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15/04/2020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761,10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progetto "un animatore digitale in ogni scuola "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il potenziamento degli strumenti per la didattica digitale integrata  (Piano nazionale per la scuola digitale)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1.800,00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-1.800,00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P04.15</w:t>
      </w:r>
      <w:r w:rsidRPr="00A6783E">
        <w:rPr>
          <w:rFonts w:ascii="Tahoma" w:hAnsi="Tahoma" w:cs="Tahoma"/>
          <w:i/>
          <w:sz w:val="20"/>
          <w:szCs w:val="20"/>
        </w:rPr>
        <w:t xml:space="preserve"> - </w:t>
      </w:r>
      <w:r>
        <w:rPr>
          <w:rFonts w:ascii="Tahoma" w:hAnsi="Tahoma" w:cs="Tahoma"/>
          <w:i/>
          <w:sz w:val="20"/>
          <w:szCs w:val="20"/>
        </w:rPr>
        <w:t>Formazione d'Istituto Ambito I</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Formazione d'Istituto Ambito I</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645,00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171,35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d'Istituto Ambito I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21,80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d'Istituto Ambito I </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451,85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per formazione d'Istituto Ambito I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645,00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645,00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645,00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-645,00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P04.16</w:t>
      </w:r>
      <w:r w:rsidRPr="00A6783E">
        <w:rPr>
          <w:rFonts w:ascii="Tahoma" w:hAnsi="Tahoma" w:cs="Tahoma"/>
          <w:i/>
          <w:sz w:val="20"/>
          <w:szCs w:val="20"/>
        </w:rPr>
        <w:t xml:space="preserve"> - </w:t>
      </w:r>
      <w:r>
        <w:rPr>
          <w:rFonts w:ascii="Tahoma" w:hAnsi="Tahoma" w:cs="Tahoma"/>
          <w:i/>
          <w:sz w:val="20"/>
          <w:szCs w:val="20"/>
        </w:rPr>
        <w:t>Progetto "Risorse ex art.120 DL18/2020" ( Emergenza epidemiologica da Covid-19)</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Progetto "Risorse ex art.120 DL18/2020" ( Emergenza epidemiologica da Covid-19)</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661,27</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13/05/2020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661,27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art.120 DL18/2020 ( Emergenza epidemiologica da Covid-19) colonna c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661,27</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661,27</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661,27</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-661,27</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i/>
          <w:sz w:val="20"/>
          <w:szCs w:val="20"/>
        </w:rPr>
      </w:pPr>
    </w:p>
    <w:p w:rsidR="00AD05AA" w:rsidRPr="00A6783E" w:rsidRDefault="00AD05AA" w:rsidP="005D5271">
      <w:pPr>
        <w:jc w:val="both"/>
        <w:rPr>
          <w:rFonts w:ascii="Tahoma" w:hAnsi="Tahoma" w:cs="Tahoma"/>
          <w:i/>
          <w:sz w:val="20"/>
          <w:szCs w:val="20"/>
        </w:rPr>
      </w:pPr>
      <w:r>
        <w:rPr>
          <w:rFonts w:ascii="Tahoma" w:hAnsi="Tahoma" w:cs="Tahoma"/>
          <w:i/>
          <w:sz w:val="20"/>
          <w:szCs w:val="20"/>
        </w:rPr>
        <w:t>Progetti - P04.17</w:t>
      </w:r>
      <w:r w:rsidRPr="00A6783E">
        <w:rPr>
          <w:rFonts w:ascii="Tahoma" w:hAnsi="Tahoma" w:cs="Tahoma"/>
          <w:i/>
          <w:sz w:val="20"/>
          <w:szCs w:val="20"/>
        </w:rPr>
        <w:t xml:space="preserve"> - </w:t>
      </w:r>
      <w:r>
        <w:rPr>
          <w:rFonts w:ascii="Tahoma" w:hAnsi="Tahoma" w:cs="Tahoma"/>
          <w:i/>
          <w:sz w:val="20"/>
          <w:szCs w:val="20"/>
        </w:rPr>
        <w:t>Risorse ex art. 231 comma 1 D.L. 34/2020 ( Decreto Rilancio)</w:t>
      </w:r>
    </w:p>
    <w:p w:rsidR="00AD05AA" w:rsidRDefault="00AD05AA" w:rsidP="005D5271">
      <w:pPr>
        <w:jc w:val="both"/>
        <w:rPr>
          <w:rFonts w:ascii="Tahoma" w:hAnsi="Tahoma" w:cs="Tahoma"/>
          <w:i/>
          <w:sz w:val="18"/>
          <w:szCs w:val="18"/>
        </w:rPr>
      </w:pPr>
    </w:p>
    <w:p w:rsidR="00AD05AA" w:rsidRPr="00A6783E" w:rsidRDefault="00AD05AA" w:rsidP="005D5271">
      <w:pPr>
        <w:jc w:val="both"/>
        <w:rPr>
          <w:rFonts w:ascii="Tahoma" w:hAnsi="Tahoma" w:cs="Tahoma"/>
          <w:sz w:val="18"/>
          <w:szCs w:val="18"/>
        </w:rPr>
      </w:pPr>
      <w:r>
        <w:rPr>
          <w:rFonts w:ascii="Tahoma" w:hAnsi="Tahoma" w:cs="Tahoma"/>
          <w:sz w:val="18"/>
          <w:szCs w:val="18"/>
        </w:rPr>
        <w:t>Risorse ex art. 231 comma 1 D.L. 34/2020 ( Decreto Rilancio)</w:t>
      </w:r>
    </w:p>
    <w:p w:rsidR="00AD05AA" w:rsidRPr="00961E8C" w:rsidRDefault="00AD05AA" w:rsidP="005D5271">
      <w:pPr>
        <w:jc w:val="both"/>
        <w:rPr>
          <w:rFonts w:ascii="Tahoma" w:hAnsi="Tahoma" w:cs="Tahoma"/>
          <w:i/>
          <w:sz w:val="18"/>
          <w:szCs w:val="18"/>
        </w:rPr>
      </w:pP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AD05AA" w:rsidRPr="00961E8C"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565,00</w:t>
      </w:r>
    </w:p>
    <w:p w:rsidR="00AD05AA" w:rsidRPr="00961E8C" w:rsidRDefault="00AD05AA"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AD05AA" w:rsidRPr="007112D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AD05AA" w:rsidRPr="007112D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31/07/2020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565,00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AD05AA" w:rsidRPr="007112D7" w:rsidRDefault="00AD05AA"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"risorse ex art. 231 comma 1 D.L. 34/2020" </w:t>
            </w:r>
          </w:p>
        </w:tc>
      </w:tr>
    </w:tbl>
    <w:p w:rsidR="00AD05AA" w:rsidRPr="00961E8C" w:rsidRDefault="00AD05AA" w:rsidP="005D5271">
      <w:pPr>
        <w:tabs>
          <w:tab w:val="left" w:pos="1980"/>
          <w:tab w:val="right" w:pos="3960"/>
        </w:tabs>
        <w:rPr>
          <w:rFonts w:ascii="Tahoma" w:hAnsi="Tahoma" w:cs="Tahoma"/>
          <w:i/>
          <w:sz w:val="18"/>
          <w:szCs w:val="18"/>
        </w:rPr>
      </w:pPr>
    </w:p>
    <w:p w:rsidR="00AD05AA" w:rsidRDefault="00AD05AA"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565,00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565,00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565,00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AD05AA" w:rsidRDefault="00AD05AA"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-565,00</w:t>
      </w:r>
    </w:p>
    <w:p w:rsidR="00AD05AA" w:rsidRDefault="00AD05AA"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D05AA" w:rsidRPr="00906A47" w:rsidTr="00906A47">
        <w:tc>
          <w:tcPr>
            <w:tcW w:w="9828" w:type="dxa"/>
            <w:shd w:val="clear" w:color="auto" w:fill="auto"/>
          </w:tcPr>
          <w:p w:rsidR="00AD05AA" w:rsidRPr="00906A47" w:rsidRDefault="00AD05AA"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AD05AA" w:rsidRPr="00906A47" w:rsidRDefault="00AD05AA" w:rsidP="00906A47">
            <w:pPr>
              <w:tabs>
                <w:tab w:val="left" w:pos="1980"/>
                <w:tab w:val="left" w:pos="2340"/>
                <w:tab w:val="right" w:pos="3960"/>
              </w:tabs>
              <w:rPr>
                <w:rFonts w:ascii="Tahoma" w:hAnsi="Tahoma" w:cs="Tahoma"/>
                <w:sz w:val="16"/>
                <w:szCs w:val="16"/>
              </w:rPr>
            </w:pPr>
          </w:p>
        </w:tc>
      </w:tr>
    </w:tbl>
    <w:p w:rsidR="00AD05AA" w:rsidRDefault="00AD05AA" w:rsidP="005D5271">
      <w:pPr>
        <w:jc w:val="both"/>
        <w:rPr>
          <w:rFonts w:ascii="Tahoma" w:hAnsi="Tahoma" w:cs="Tahoma"/>
          <w:sz w:val="18"/>
          <w:szCs w:val="18"/>
        </w:rPr>
      </w:pPr>
      <w:r>
        <w:rPr>
          <w:rFonts w:ascii="Tahoma" w:hAnsi="Tahoma" w:cs="Tahoma"/>
          <w:sz w:val="18"/>
          <w:szCs w:val="18"/>
        </w:rPr>
        <w:t xml:space="preserve"> </w:t>
      </w: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p>
    <w:p w:rsidR="00AD05AA" w:rsidRDefault="00AD05AA" w:rsidP="005D5271">
      <w:pPr>
        <w:jc w:val="both"/>
        <w:rPr>
          <w:rFonts w:ascii="Tahoma" w:hAnsi="Tahoma" w:cs="Tahoma"/>
          <w:sz w:val="18"/>
          <w:szCs w:val="18"/>
        </w:rPr>
      </w:pPr>
      <w:bookmarkStart w:id="0" w:name="_GoBack"/>
      <w:bookmarkEnd w:id="0"/>
    </w:p>
    <w:p w:rsidR="00AD05AA" w:rsidRDefault="00AD05AA" w:rsidP="00F7181B">
      <w:pPr>
        <w:jc w:val="both"/>
        <w:rPr>
          <w:rFonts w:ascii="Tahoma" w:hAnsi="Tahoma" w:cs="Tahoma"/>
          <w:sz w:val="18"/>
          <w:szCs w:val="18"/>
        </w:rPr>
      </w:pPr>
    </w:p>
    <w:p w:rsidR="00AD05AA" w:rsidRPr="00920D93" w:rsidRDefault="00AD05AA"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SITUAZIONE AMMINISTRATIVA</w:t>
      </w:r>
    </w:p>
    <w:p w:rsidR="00AD05AA" w:rsidRDefault="00AD05AA"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0"/>
        <w:gridCol w:w="1800"/>
        <w:gridCol w:w="360"/>
        <w:gridCol w:w="1778"/>
      </w:tblGrid>
      <w:tr w:rsidR="00AD05AA" w:rsidRPr="00EE1D92" w:rsidTr="00EE1D92">
        <w:tc>
          <w:tcPr>
            <w:tcW w:w="5688" w:type="dxa"/>
            <w:tcBorders>
              <w:top w:val="single" w:sz="4" w:space="0" w:color="auto"/>
              <w:left w:val="single" w:sz="4" w:space="0" w:color="auto"/>
              <w:bottom w:val="nil"/>
              <w:right w:val="nil"/>
            </w:tcBorders>
            <w:shd w:val="clear" w:color="auto" w:fill="auto"/>
            <w:vAlign w:val="bottom"/>
          </w:tcPr>
          <w:p w:rsidR="00AD05AA" w:rsidRPr="00EE1D92" w:rsidRDefault="00AD05AA" w:rsidP="00E14058">
            <w:pPr>
              <w:rPr>
                <w:rFonts w:ascii="Tahoma" w:hAnsi="Tahoma" w:cs="Tahoma"/>
                <w:b/>
                <w:sz w:val="18"/>
                <w:szCs w:val="18"/>
              </w:rPr>
            </w:pPr>
            <w:r w:rsidRPr="00EE1D92">
              <w:rPr>
                <w:rFonts w:ascii="Tahoma" w:hAnsi="Tahoma" w:cs="Tahoma"/>
                <w:b/>
                <w:sz w:val="18"/>
                <w:szCs w:val="18"/>
              </w:rPr>
              <w:t>FONDO DI CASSA</w:t>
            </w:r>
          </w:p>
          <w:p w:rsidR="00AD05AA" w:rsidRPr="00EE1D92" w:rsidRDefault="00AD05AA" w:rsidP="00E14058">
            <w:pPr>
              <w:rPr>
                <w:rFonts w:ascii="Tahoma" w:hAnsi="Tahoma" w:cs="Tahoma"/>
                <w:sz w:val="18"/>
                <w:szCs w:val="18"/>
              </w:rPr>
            </w:pPr>
            <w:r w:rsidRPr="00EE1D92">
              <w:rPr>
                <w:rFonts w:ascii="Tahoma" w:hAnsi="Tahoma" w:cs="Tahoma"/>
                <w:sz w:val="18"/>
                <w:szCs w:val="18"/>
              </w:rPr>
              <w:t>Fondo di cassa all’inizio dell’esercizio</w:t>
            </w:r>
          </w:p>
        </w:tc>
        <w:tc>
          <w:tcPr>
            <w:tcW w:w="360" w:type="dxa"/>
            <w:tcBorders>
              <w:top w:val="single" w:sz="4" w:space="0" w:color="auto"/>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single" w:sz="4" w:space="0" w:color="auto"/>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360" w:type="dxa"/>
            <w:tcBorders>
              <w:top w:val="single" w:sz="4" w:space="0" w:color="auto"/>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single" w:sz="4" w:space="0" w:color="auto"/>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86.646,34</w:t>
            </w: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b/>
                <w:sz w:val="18"/>
                <w:szCs w:val="18"/>
              </w:rPr>
            </w:pPr>
            <w:r w:rsidRPr="00EE1D92">
              <w:rPr>
                <w:rFonts w:ascii="Tahoma" w:hAnsi="Tahoma" w:cs="Tahoma"/>
                <w:b/>
                <w:sz w:val="18"/>
                <w:szCs w:val="18"/>
              </w:rPr>
              <w:t>Ammontare somme riscosse:</w:t>
            </w:r>
          </w:p>
          <w:p w:rsidR="00AD05AA" w:rsidRPr="00EE1D92" w:rsidRDefault="00AD05AA" w:rsidP="00EE1D92">
            <w:pPr>
              <w:numPr>
                <w:ilvl w:val="0"/>
                <w:numId w:val="32"/>
              </w:numPr>
              <w:rPr>
                <w:rFonts w:ascii="Tahoma" w:hAnsi="Tahoma" w:cs="Tahoma"/>
                <w:sz w:val="18"/>
                <w:szCs w:val="18"/>
              </w:rPr>
            </w:pPr>
            <w:r w:rsidRPr="00EE1D92">
              <w:rPr>
                <w:rFonts w:ascii="Tahoma" w:hAnsi="Tahoma" w:cs="Tahoma"/>
                <w:sz w:val="18"/>
                <w:szCs w:val="18"/>
              </w:rPr>
              <w:t>in conto competenza</w:t>
            </w:r>
          </w:p>
          <w:p w:rsidR="00AD05AA" w:rsidRPr="00EE1D92" w:rsidRDefault="00AD05AA"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138.657,95</w:t>
            </w:r>
          </w:p>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138.657,95</w:t>
            </w: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FD64A2">
            <w:pPr>
              <w:rPr>
                <w:rFonts w:ascii="Tahoma" w:hAnsi="Tahoma" w:cs="Tahoma"/>
                <w:b/>
                <w:sz w:val="18"/>
                <w:szCs w:val="18"/>
              </w:rPr>
            </w:pPr>
            <w:r w:rsidRPr="00EE1D92">
              <w:rPr>
                <w:rFonts w:ascii="Tahoma" w:hAnsi="Tahoma" w:cs="Tahoma"/>
                <w:b/>
                <w:sz w:val="18"/>
                <w:szCs w:val="18"/>
              </w:rPr>
              <w:t>Ammontare dei pagamenti eseguiti:</w:t>
            </w:r>
          </w:p>
          <w:p w:rsidR="00AD05AA" w:rsidRPr="00EE1D92" w:rsidRDefault="00AD05AA" w:rsidP="00EE1D92">
            <w:pPr>
              <w:numPr>
                <w:ilvl w:val="0"/>
                <w:numId w:val="32"/>
              </w:numPr>
              <w:rPr>
                <w:rFonts w:ascii="Tahoma" w:hAnsi="Tahoma" w:cs="Tahoma"/>
                <w:sz w:val="18"/>
                <w:szCs w:val="18"/>
              </w:rPr>
            </w:pPr>
            <w:r w:rsidRPr="00EE1D92">
              <w:rPr>
                <w:rFonts w:ascii="Tahoma" w:hAnsi="Tahoma" w:cs="Tahoma"/>
                <w:sz w:val="18"/>
                <w:szCs w:val="18"/>
              </w:rPr>
              <w:t>in conto competenza</w:t>
            </w:r>
          </w:p>
          <w:p w:rsidR="00AD05AA" w:rsidRPr="00EE1D92" w:rsidRDefault="00AD05AA"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143.812,94</w:t>
            </w:r>
          </w:p>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143.812,94</w:t>
            </w: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b/>
                <w:sz w:val="18"/>
                <w:szCs w:val="18"/>
              </w:rPr>
            </w:pPr>
            <w:r w:rsidRPr="00EE1D92">
              <w:rPr>
                <w:rFonts w:ascii="Tahoma" w:hAnsi="Tahoma" w:cs="Tahoma"/>
                <w:b/>
                <w:sz w:val="18"/>
                <w:szCs w:val="18"/>
              </w:rPr>
              <w:t>Fondo di cassa a fine esercizio</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81.491,35</w:t>
            </w: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b/>
                <w:sz w:val="18"/>
                <w:szCs w:val="18"/>
              </w:rPr>
            </w:pPr>
            <w:r w:rsidRPr="00EE1D92">
              <w:rPr>
                <w:rFonts w:ascii="Tahoma" w:hAnsi="Tahoma" w:cs="Tahoma"/>
                <w:b/>
                <w:sz w:val="18"/>
                <w:szCs w:val="18"/>
              </w:rPr>
              <w:t>Avanzo (o disavanzo) complessivo di fine esercizio</w:t>
            </w:r>
          </w:p>
          <w:p w:rsidR="00AD05AA" w:rsidRPr="00EE1D92" w:rsidRDefault="00AD05AA" w:rsidP="00EE1D92">
            <w:pPr>
              <w:numPr>
                <w:ilvl w:val="0"/>
                <w:numId w:val="33"/>
              </w:numPr>
              <w:rPr>
                <w:rFonts w:ascii="Tahoma" w:hAnsi="Tahoma" w:cs="Tahoma"/>
                <w:sz w:val="18"/>
                <w:szCs w:val="18"/>
              </w:rPr>
            </w:pPr>
            <w:r w:rsidRPr="00EE1D92">
              <w:rPr>
                <w:rFonts w:ascii="Tahoma" w:hAnsi="Tahoma" w:cs="Tahoma"/>
                <w:sz w:val="18"/>
                <w:szCs w:val="18"/>
              </w:rPr>
              <w:t>Residui attivi</w:t>
            </w:r>
          </w:p>
          <w:p w:rsidR="00AD05AA" w:rsidRPr="00EE1D92" w:rsidRDefault="00AD05AA" w:rsidP="00EE1D92">
            <w:pPr>
              <w:numPr>
                <w:ilvl w:val="0"/>
                <w:numId w:val="33"/>
              </w:numPr>
              <w:rPr>
                <w:rFonts w:ascii="Tahoma" w:hAnsi="Tahoma" w:cs="Tahoma"/>
                <w:sz w:val="18"/>
                <w:szCs w:val="18"/>
              </w:rPr>
            </w:pPr>
            <w:r w:rsidRPr="00EE1D92">
              <w:rPr>
                <w:rFonts w:ascii="Tahoma" w:hAnsi="Tahoma" w:cs="Tahoma"/>
                <w:sz w:val="18"/>
                <w:szCs w:val="18"/>
              </w:rPr>
              <w:t>Residui passivi</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0,00</w:t>
            </w:r>
          </w:p>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p>
        </w:tc>
      </w:tr>
      <w:tr w:rsidR="00AD05AA" w:rsidRPr="00EE1D92" w:rsidTr="00EE1D92">
        <w:tc>
          <w:tcPr>
            <w:tcW w:w="5688" w:type="dxa"/>
            <w:tcBorders>
              <w:top w:val="nil"/>
              <w:left w:val="single" w:sz="4" w:space="0" w:color="auto"/>
              <w:bottom w:val="nil"/>
              <w:right w:val="nil"/>
            </w:tcBorders>
            <w:shd w:val="clear" w:color="auto" w:fill="auto"/>
            <w:vAlign w:val="bottom"/>
          </w:tcPr>
          <w:p w:rsidR="00AD05AA" w:rsidRPr="00EE1D92" w:rsidRDefault="00AD05AA" w:rsidP="00E14058">
            <w:pPr>
              <w:rPr>
                <w:rFonts w:ascii="Tahoma" w:hAnsi="Tahoma" w:cs="Tahoma"/>
                <w:b/>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AD05AA" w:rsidRPr="00EE1D92" w:rsidRDefault="00AD05AA"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AD05AA" w:rsidRPr="00EE1D92" w:rsidRDefault="00AD05AA" w:rsidP="00EE1D92">
            <w:pPr>
              <w:jc w:val="right"/>
              <w:rPr>
                <w:rFonts w:ascii="Tahoma" w:hAnsi="Tahoma" w:cs="Tahoma"/>
                <w:sz w:val="18"/>
                <w:szCs w:val="18"/>
              </w:rPr>
            </w:pPr>
          </w:p>
        </w:tc>
      </w:tr>
      <w:tr w:rsidR="00AD05AA" w:rsidRPr="00EE1D92" w:rsidTr="00EE1D92">
        <w:trPr>
          <w:trHeight w:val="374"/>
        </w:trPr>
        <w:tc>
          <w:tcPr>
            <w:tcW w:w="5688" w:type="dxa"/>
            <w:tcBorders>
              <w:top w:val="nil"/>
              <w:left w:val="single" w:sz="4" w:space="0" w:color="auto"/>
              <w:bottom w:val="single" w:sz="4" w:space="0" w:color="auto"/>
              <w:right w:val="nil"/>
            </w:tcBorders>
            <w:shd w:val="clear" w:color="auto" w:fill="auto"/>
            <w:vAlign w:val="center"/>
          </w:tcPr>
          <w:p w:rsidR="00AD05AA" w:rsidRPr="00EE1D92" w:rsidRDefault="00AD05AA" w:rsidP="004B7432">
            <w:pPr>
              <w:rPr>
                <w:rFonts w:ascii="Tahoma" w:hAnsi="Tahoma" w:cs="Tahoma"/>
                <w:b/>
                <w:sz w:val="18"/>
                <w:szCs w:val="18"/>
              </w:rPr>
            </w:pPr>
            <w:r w:rsidRPr="00EE1D92">
              <w:rPr>
                <w:rFonts w:ascii="Tahoma" w:hAnsi="Tahoma" w:cs="Tahoma"/>
                <w:b/>
                <w:sz w:val="18"/>
                <w:szCs w:val="18"/>
              </w:rPr>
              <w:t>Avanzo (o disavanzo) di  amministrazione a fine esercizio</w:t>
            </w:r>
          </w:p>
        </w:tc>
        <w:tc>
          <w:tcPr>
            <w:tcW w:w="360" w:type="dxa"/>
            <w:tcBorders>
              <w:top w:val="nil"/>
              <w:left w:val="nil"/>
              <w:bottom w:val="single" w:sz="4" w:space="0" w:color="auto"/>
              <w:right w:val="nil"/>
            </w:tcBorders>
            <w:shd w:val="clear" w:color="auto" w:fill="auto"/>
            <w:vAlign w:val="center"/>
          </w:tcPr>
          <w:p w:rsidR="00AD05AA" w:rsidRPr="00EE1D92" w:rsidRDefault="00AD05AA" w:rsidP="004B7432">
            <w:pPr>
              <w:rPr>
                <w:rFonts w:ascii="Tahoma" w:hAnsi="Tahoma" w:cs="Tahoma"/>
                <w:sz w:val="18"/>
                <w:szCs w:val="18"/>
              </w:rPr>
            </w:pPr>
          </w:p>
        </w:tc>
        <w:tc>
          <w:tcPr>
            <w:tcW w:w="1800" w:type="dxa"/>
            <w:tcBorders>
              <w:top w:val="nil"/>
              <w:left w:val="nil"/>
              <w:bottom w:val="single" w:sz="4" w:space="0" w:color="auto"/>
              <w:right w:val="nil"/>
            </w:tcBorders>
            <w:shd w:val="clear" w:color="auto" w:fill="auto"/>
            <w:vAlign w:val="center"/>
          </w:tcPr>
          <w:p w:rsidR="00AD05AA" w:rsidRPr="00EE1D92" w:rsidRDefault="00AD05AA" w:rsidP="004B7432">
            <w:pPr>
              <w:rPr>
                <w:rFonts w:ascii="Tahoma" w:hAnsi="Tahoma" w:cs="Tahoma"/>
                <w:sz w:val="18"/>
                <w:szCs w:val="18"/>
              </w:rPr>
            </w:pPr>
          </w:p>
        </w:tc>
        <w:tc>
          <w:tcPr>
            <w:tcW w:w="360" w:type="dxa"/>
            <w:tcBorders>
              <w:top w:val="nil"/>
              <w:left w:val="nil"/>
              <w:bottom w:val="single" w:sz="4" w:space="0" w:color="auto"/>
              <w:right w:val="nil"/>
            </w:tcBorders>
            <w:shd w:val="clear" w:color="auto" w:fill="auto"/>
            <w:vAlign w:val="center"/>
          </w:tcPr>
          <w:p w:rsidR="00AD05AA" w:rsidRPr="00EE1D92" w:rsidRDefault="00AD05AA"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single" w:sz="4" w:space="0" w:color="auto"/>
              <w:right w:val="single" w:sz="4" w:space="0" w:color="auto"/>
            </w:tcBorders>
            <w:shd w:val="clear" w:color="auto" w:fill="auto"/>
            <w:vAlign w:val="center"/>
          </w:tcPr>
          <w:p w:rsidR="00AD05AA" w:rsidRPr="00EE1D92" w:rsidRDefault="00AD05AA" w:rsidP="00EE1D92">
            <w:pPr>
              <w:jc w:val="right"/>
              <w:rPr>
                <w:rFonts w:ascii="Tahoma" w:hAnsi="Tahoma" w:cs="Tahoma"/>
                <w:sz w:val="18"/>
                <w:szCs w:val="18"/>
              </w:rPr>
            </w:pPr>
            <w:r w:rsidRPr="00A84F86">
              <w:rPr>
                <w:rFonts w:ascii="Tahoma" w:hAnsi="Tahoma" w:cs="Tahoma"/>
                <w:noProof/>
                <w:sz w:val="18"/>
                <w:szCs w:val="18"/>
              </w:rPr>
              <w:t>81.491,35</w:t>
            </w:r>
          </w:p>
        </w:tc>
      </w:tr>
      <w:tr w:rsidR="00AD05AA" w:rsidRPr="00EE1D92" w:rsidTr="00EE1D92">
        <w:trPr>
          <w:trHeight w:val="910"/>
        </w:trPr>
        <w:tc>
          <w:tcPr>
            <w:tcW w:w="9986" w:type="dxa"/>
            <w:gridSpan w:val="5"/>
            <w:tcBorders>
              <w:top w:val="single" w:sz="4" w:space="0" w:color="auto"/>
            </w:tcBorders>
            <w:shd w:val="clear" w:color="auto" w:fill="auto"/>
          </w:tcPr>
          <w:p w:rsidR="00AD05AA" w:rsidRPr="00EE1D92" w:rsidRDefault="00AD05AA" w:rsidP="00860DBC">
            <w:pPr>
              <w:rPr>
                <w:rFonts w:ascii="Tahoma" w:hAnsi="Tahoma" w:cs="Tahoma"/>
                <w:sz w:val="16"/>
                <w:szCs w:val="16"/>
              </w:rPr>
            </w:pPr>
            <w:r w:rsidRPr="00EE1D92">
              <w:rPr>
                <w:rFonts w:ascii="Tahoma" w:hAnsi="Tahoma" w:cs="Tahoma"/>
                <w:sz w:val="16"/>
                <w:szCs w:val="16"/>
              </w:rPr>
              <w:t>Note relative alla situazione amministrativa:</w:t>
            </w:r>
          </w:p>
          <w:p w:rsidR="00AD05AA" w:rsidRPr="00EE1D92" w:rsidRDefault="00AD05AA" w:rsidP="00860DBC">
            <w:pPr>
              <w:rPr>
                <w:rFonts w:ascii="Tahoma" w:hAnsi="Tahoma" w:cs="Tahoma"/>
                <w:sz w:val="16"/>
                <w:szCs w:val="16"/>
              </w:rPr>
            </w:pPr>
          </w:p>
        </w:tc>
      </w:tr>
    </w:tbl>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br w:type="page"/>
      </w:r>
    </w:p>
    <w:p w:rsidR="00AD05AA" w:rsidRPr="00920D93" w:rsidRDefault="00AD05AA"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STATO PATRIMONIALE</w:t>
      </w:r>
    </w:p>
    <w:p w:rsidR="00AD05AA" w:rsidRDefault="00AD05AA"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980"/>
        <w:gridCol w:w="1985"/>
      </w:tblGrid>
      <w:tr w:rsidR="00AD05AA" w:rsidRPr="00EE1D92" w:rsidTr="00EE1D92">
        <w:tc>
          <w:tcPr>
            <w:tcW w:w="4068"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Attività</w:t>
            </w:r>
          </w:p>
        </w:tc>
        <w:tc>
          <w:tcPr>
            <w:tcW w:w="1980"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b/>
                <w:sz w:val="18"/>
                <w:szCs w:val="18"/>
              </w:rPr>
            </w:pPr>
            <w:r w:rsidRPr="00EE1D92">
              <w:rPr>
                <w:rFonts w:ascii="Tahoma" w:hAnsi="Tahoma" w:cs="Tahoma"/>
                <w:b/>
                <w:sz w:val="18"/>
                <w:szCs w:val="18"/>
              </w:rPr>
              <w:t>IMMOBILIZZAZIONI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Immateriali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Materiali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24.864,27</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38.656,28</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63.520,55</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Finanziarie</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EE1D92">
              <w:rPr>
                <w:rFonts w:ascii="Tahoma" w:hAnsi="Tahoma" w:cs="Tahoma"/>
                <w:sz w:val="18"/>
                <w:szCs w:val="18"/>
              </w:rPr>
              <w:t>Totale immobilizzazioni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24.864,27</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38.656,28</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63.520,55</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b/>
                <w:sz w:val="18"/>
                <w:szCs w:val="18"/>
              </w:rPr>
            </w:pPr>
            <w:r w:rsidRPr="00EE1D92">
              <w:rPr>
                <w:rFonts w:ascii="Tahoma" w:hAnsi="Tahoma" w:cs="Tahoma"/>
                <w:b/>
                <w:sz w:val="18"/>
                <w:szCs w:val="18"/>
              </w:rPr>
              <w:t>DISPONIBILITA’</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Rimanenze</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Crediti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Attività finanziarie non facenti parte delle immobilizzazioni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Disponibilità liquide</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86.646,34</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-5.154,99</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81.491,35</w:t>
            </w:r>
          </w:p>
        </w:tc>
      </w:tr>
      <w:tr w:rsidR="00AD05AA" w:rsidRPr="00EE1D92" w:rsidTr="00EE1D92">
        <w:tc>
          <w:tcPr>
            <w:tcW w:w="4068"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EE1D92">
              <w:rPr>
                <w:rFonts w:ascii="Tahoma" w:hAnsi="Tahoma" w:cs="Tahoma"/>
                <w:sz w:val="18"/>
                <w:szCs w:val="18"/>
              </w:rPr>
              <w:t>Totale disponibilità</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86.646,34</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-5.154,99</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81.491,35</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b/>
                <w:sz w:val="18"/>
                <w:szCs w:val="18"/>
              </w:rPr>
            </w:pPr>
            <w:r w:rsidRPr="00EE1D92">
              <w:rPr>
                <w:rFonts w:ascii="Tahoma" w:hAnsi="Tahoma" w:cs="Tahoma"/>
                <w:b/>
                <w:sz w:val="18"/>
                <w:szCs w:val="18"/>
              </w:rPr>
              <w:t>Deficit patrimoniale</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jc w:val="right"/>
              <w:rPr>
                <w:rFonts w:ascii="Tahoma" w:hAnsi="Tahoma" w:cs="Tahoma"/>
                <w:b/>
                <w:sz w:val="18"/>
                <w:szCs w:val="18"/>
              </w:rPr>
            </w:pPr>
            <w:r w:rsidRPr="00EE1D92">
              <w:rPr>
                <w:rFonts w:ascii="Tahoma" w:hAnsi="Tahoma" w:cs="Tahoma"/>
                <w:b/>
                <w:sz w:val="18"/>
                <w:szCs w:val="18"/>
              </w:rPr>
              <w:t>TOTALE ATTIVO</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111.510,61</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33.501,29</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145.011,90</w:t>
            </w:r>
          </w:p>
        </w:tc>
      </w:tr>
      <w:tr w:rsidR="00AD05AA" w:rsidRPr="00EE1D92" w:rsidTr="00EE1D92">
        <w:tc>
          <w:tcPr>
            <w:tcW w:w="4068"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Passività</w:t>
            </w:r>
          </w:p>
        </w:tc>
        <w:tc>
          <w:tcPr>
            <w:tcW w:w="1980"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b/>
                <w:sz w:val="18"/>
                <w:szCs w:val="18"/>
              </w:rPr>
            </w:pPr>
            <w:r w:rsidRPr="00EE1D92">
              <w:rPr>
                <w:rFonts w:ascii="Tahoma" w:hAnsi="Tahoma" w:cs="Tahoma"/>
                <w:b/>
                <w:sz w:val="18"/>
                <w:szCs w:val="18"/>
              </w:rPr>
              <w:t>DEBITI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A lungo termine</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sz w:val="18"/>
                <w:szCs w:val="18"/>
              </w:rPr>
            </w:pPr>
            <w:r w:rsidRPr="00EE1D92">
              <w:rPr>
                <w:rFonts w:ascii="Tahoma" w:hAnsi="Tahoma" w:cs="Tahoma"/>
                <w:sz w:val="18"/>
                <w:szCs w:val="18"/>
              </w:rPr>
              <w:t>Residui passivi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EE1D92">
              <w:rPr>
                <w:rFonts w:ascii="Tahoma" w:hAnsi="Tahoma" w:cs="Tahoma"/>
                <w:sz w:val="18"/>
                <w:szCs w:val="18"/>
              </w:rPr>
              <w:t>Totale Debiti</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4068" w:type="dxa"/>
            <w:shd w:val="clear" w:color="auto" w:fill="auto"/>
            <w:vAlign w:val="center"/>
          </w:tcPr>
          <w:p w:rsidR="00AD05AA" w:rsidRPr="00EE1D92" w:rsidRDefault="00AD05AA" w:rsidP="00EE1D92">
            <w:pPr>
              <w:spacing w:before="60" w:after="60"/>
              <w:rPr>
                <w:rFonts w:ascii="Tahoma" w:hAnsi="Tahoma" w:cs="Tahoma"/>
                <w:b/>
                <w:sz w:val="18"/>
                <w:szCs w:val="18"/>
              </w:rPr>
            </w:pPr>
            <w:r w:rsidRPr="00EE1D92">
              <w:rPr>
                <w:rFonts w:ascii="Tahoma" w:hAnsi="Tahoma" w:cs="Tahoma"/>
                <w:b/>
                <w:sz w:val="18"/>
                <w:szCs w:val="18"/>
              </w:rPr>
              <w:t>Consistenza patrimoniale</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111.510,61</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33.501,29</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145.011,90</w:t>
            </w:r>
          </w:p>
        </w:tc>
      </w:tr>
      <w:tr w:rsidR="00AD05AA" w:rsidRPr="00EE1D92" w:rsidTr="00EE1D92">
        <w:tc>
          <w:tcPr>
            <w:tcW w:w="4068" w:type="dxa"/>
            <w:shd w:val="clear" w:color="auto" w:fill="auto"/>
            <w:vAlign w:val="center"/>
          </w:tcPr>
          <w:p w:rsidR="00AD05AA" w:rsidRPr="00EE1D92" w:rsidRDefault="00AD05AA" w:rsidP="00EE1D92">
            <w:pPr>
              <w:spacing w:before="60" w:after="60"/>
              <w:jc w:val="right"/>
              <w:rPr>
                <w:rFonts w:ascii="Tahoma" w:hAnsi="Tahoma" w:cs="Tahoma"/>
                <w:b/>
                <w:sz w:val="18"/>
                <w:szCs w:val="18"/>
              </w:rPr>
            </w:pPr>
            <w:r w:rsidRPr="00EE1D92">
              <w:rPr>
                <w:rFonts w:ascii="Tahoma" w:hAnsi="Tahoma" w:cs="Tahoma"/>
                <w:b/>
                <w:sz w:val="18"/>
                <w:szCs w:val="18"/>
              </w:rPr>
              <w:t>TOTALE PASSIVO</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111.510,61</w:t>
            </w:r>
          </w:p>
        </w:tc>
        <w:tc>
          <w:tcPr>
            <w:tcW w:w="1980"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33.501,29</w:t>
            </w:r>
          </w:p>
        </w:tc>
        <w:tc>
          <w:tcPr>
            <w:tcW w:w="1985" w:type="dxa"/>
            <w:shd w:val="clear" w:color="auto" w:fill="auto"/>
            <w:vAlign w:val="center"/>
          </w:tcPr>
          <w:p w:rsidR="00AD05AA" w:rsidRPr="00EE1D92" w:rsidRDefault="00AD05AA" w:rsidP="00EE1D92">
            <w:pPr>
              <w:spacing w:before="60" w:after="60"/>
              <w:jc w:val="right"/>
              <w:rPr>
                <w:rFonts w:ascii="Tahoma" w:hAnsi="Tahoma" w:cs="Tahoma"/>
                <w:sz w:val="18"/>
                <w:szCs w:val="18"/>
              </w:rPr>
            </w:pPr>
            <w:r w:rsidRPr="00A84F86">
              <w:rPr>
                <w:rFonts w:ascii="Tahoma" w:hAnsi="Tahoma" w:cs="Tahoma"/>
                <w:noProof/>
                <w:sz w:val="18"/>
                <w:szCs w:val="18"/>
              </w:rPr>
              <w:t>145.011,90</w:t>
            </w:r>
          </w:p>
        </w:tc>
      </w:tr>
      <w:tr w:rsidR="00AD05AA" w:rsidRPr="00EE1D92" w:rsidTr="00EE1D92">
        <w:trPr>
          <w:trHeight w:val="933"/>
        </w:trPr>
        <w:tc>
          <w:tcPr>
            <w:tcW w:w="10013" w:type="dxa"/>
            <w:gridSpan w:val="4"/>
            <w:shd w:val="clear" w:color="auto" w:fill="auto"/>
          </w:tcPr>
          <w:p w:rsidR="00AD05AA" w:rsidRPr="00EE1D92" w:rsidRDefault="00AD05AA" w:rsidP="00482B06">
            <w:pPr>
              <w:rPr>
                <w:rFonts w:ascii="Tahoma" w:hAnsi="Tahoma" w:cs="Tahoma"/>
                <w:sz w:val="16"/>
                <w:szCs w:val="16"/>
              </w:rPr>
            </w:pPr>
            <w:r w:rsidRPr="00EE1D92">
              <w:rPr>
                <w:rFonts w:ascii="Tahoma" w:hAnsi="Tahoma" w:cs="Tahoma"/>
                <w:sz w:val="16"/>
                <w:szCs w:val="16"/>
              </w:rPr>
              <w:t>Note relative alla situazione patrimoniale:</w:t>
            </w:r>
          </w:p>
          <w:p w:rsidR="00AD05AA" w:rsidRPr="00EE1D92" w:rsidRDefault="00AD05AA" w:rsidP="00482B06">
            <w:pPr>
              <w:rPr>
                <w:rFonts w:ascii="Tahoma" w:hAnsi="Tahoma" w:cs="Tahoma"/>
                <w:sz w:val="16"/>
                <w:szCs w:val="16"/>
              </w:rPr>
            </w:pPr>
          </w:p>
          <w:p w:rsidR="00AD05AA" w:rsidRPr="00EE1D92" w:rsidRDefault="00AD05AA" w:rsidP="00482B06">
            <w:pPr>
              <w:rPr>
                <w:rFonts w:ascii="Tahoma" w:hAnsi="Tahoma" w:cs="Tahoma"/>
                <w:sz w:val="16"/>
                <w:szCs w:val="16"/>
              </w:rPr>
            </w:pPr>
          </w:p>
        </w:tc>
      </w:tr>
    </w:tbl>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Pr="00920D93" w:rsidRDefault="00AD05AA"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t>La situazione dei residui è la seguente:</w:t>
      </w:r>
    </w:p>
    <w:p w:rsidR="00AD05AA" w:rsidRDefault="00AD05AA"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248"/>
        <w:gridCol w:w="1248"/>
        <w:gridCol w:w="1248"/>
        <w:gridCol w:w="1248"/>
        <w:gridCol w:w="1248"/>
        <w:gridCol w:w="1249"/>
        <w:gridCol w:w="1249"/>
      </w:tblGrid>
      <w:tr w:rsidR="00AD05AA" w:rsidRPr="00EE1D92" w:rsidTr="00EE1D92">
        <w:tc>
          <w:tcPr>
            <w:tcW w:w="1248" w:type="dxa"/>
            <w:tcBorders>
              <w:top w:val="nil"/>
              <w:lef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Riscossi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Da Riscuotere</w:t>
            </w:r>
          </w:p>
        </w:tc>
        <w:tc>
          <w:tcPr>
            <w:tcW w:w="1249"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redidui</w:t>
            </w:r>
          </w:p>
        </w:tc>
      </w:tr>
      <w:tr w:rsidR="00AD05AA" w:rsidRPr="00EE1D92" w:rsidTr="00EE1D92">
        <w:tc>
          <w:tcPr>
            <w:tcW w:w="1248" w:type="dxa"/>
            <w:tcBorders>
              <w:bottom w:val="single" w:sz="4" w:space="0" w:color="auto"/>
            </w:tcBorders>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Attivi</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9"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9"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r>
      <w:tr w:rsidR="00AD05AA" w:rsidRPr="00EE1D92" w:rsidTr="00EE1D92">
        <w:tc>
          <w:tcPr>
            <w:tcW w:w="1248" w:type="dxa"/>
            <w:tcBorders>
              <w:lef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Pagati</w:t>
            </w:r>
          </w:p>
        </w:tc>
        <w:tc>
          <w:tcPr>
            <w:tcW w:w="12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Da Pagare</w:t>
            </w:r>
          </w:p>
        </w:tc>
        <w:tc>
          <w:tcPr>
            <w:tcW w:w="1249"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residui</w:t>
            </w:r>
          </w:p>
        </w:tc>
      </w:tr>
      <w:tr w:rsidR="00AD05AA" w:rsidRPr="00EE1D92" w:rsidTr="00EE1D92">
        <w:tc>
          <w:tcPr>
            <w:tcW w:w="1248" w:type="dxa"/>
            <w:shd w:val="clear" w:color="auto" w:fill="auto"/>
            <w:vAlign w:val="center"/>
          </w:tcPr>
          <w:p w:rsidR="00AD05AA" w:rsidRPr="00EE1D92" w:rsidRDefault="00AD05AA" w:rsidP="00EE1D92">
            <w:pPr>
              <w:spacing w:before="120" w:after="120"/>
              <w:jc w:val="center"/>
              <w:rPr>
                <w:rFonts w:ascii="Tahoma" w:hAnsi="Tahoma" w:cs="Tahoma"/>
                <w:sz w:val="18"/>
                <w:szCs w:val="18"/>
              </w:rPr>
            </w:pPr>
            <w:r w:rsidRPr="00EE1D92">
              <w:rPr>
                <w:rFonts w:ascii="Tahoma" w:hAnsi="Tahoma" w:cs="Tahoma"/>
                <w:sz w:val="18"/>
                <w:szCs w:val="18"/>
              </w:rPr>
              <w:t>Passivi</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8"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9"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c>
          <w:tcPr>
            <w:tcW w:w="1249" w:type="dxa"/>
            <w:shd w:val="clear" w:color="auto" w:fill="auto"/>
            <w:vAlign w:val="center"/>
          </w:tcPr>
          <w:p w:rsidR="00AD05AA" w:rsidRPr="00EE1D92" w:rsidRDefault="00AD05AA" w:rsidP="00EE1D92">
            <w:pPr>
              <w:spacing w:before="120" w:after="120"/>
              <w:jc w:val="right"/>
              <w:rPr>
                <w:rFonts w:ascii="Tahoma" w:hAnsi="Tahoma" w:cs="Tahoma"/>
                <w:sz w:val="18"/>
                <w:szCs w:val="18"/>
              </w:rPr>
            </w:pPr>
            <w:r w:rsidRPr="00A84F86">
              <w:rPr>
                <w:rFonts w:ascii="Tahoma" w:hAnsi="Tahoma" w:cs="Tahoma"/>
                <w:noProof/>
                <w:sz w:val="18"/>
                <w:szCs w:val="18"/>
              </w:rPr>
              <w:t>0,00</w:t>
            </w:r>
          </w:p>
        </w:tc>
      </w:tr>
    </w:tbl>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t>I residui attivi e passivi sono elencati analiticamente nel modello L.</w:t>
      </w: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br w:type="page"/>
      </w:r>
    </w:p>
    <w:p w:rsidR="00AD05AA" w:rsidRPr="00920D93" w:rsidRDefault="00AD05AA"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RIEPILOGO DELLE SPESE PER TIPOLOGIA DEI CONTI ECONOMICI</w:t>
      </w: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rsidR="00AD05AA" w:rsidRDefault="00AD05AA"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10"/>
        <w:gridCol w:w="1579"/>
        <w:gridCol w:w="1725"/>
      </w:tblGrid>
      <w:tr w:rsidR="00AD05AA" w:rsidRPr="00EE1D92" w:rsidTr="00EE1D92">
        <w:tc>
          <w:tcPr>
            <w:tcW w:w="6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Tipo</w:t>
            </w:r>
          </w:p>
        </w:tc>
        <w:tc>
          <w:tcPr>
            <w:tcW w:w="6110"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Descrizione</w:t>
            </w:r>
          </w:p>
        </w:tc>
        <w:tc>
          <w:tcPr>
            <w:tcW w:w="1579"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Somme impegnate</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Rapporto tra Tipo e il totale delle somme impegnate</w:t>
            </w:r>
          </w:p>
        </w:tc>
      </w:tr>
      <w:tr w:rsidR="00AD05AA" w:rsidRPr="00EE1D92" w:rsidTr="00EE1D92">
        <w:tc>
          <w:tcPr>
            <w:tcW w:w="6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noProof/>
                <w:sz w:val="18"/>
                <w:szCs w:val="18"/>
              </w:rPr>
              <w:t>01</w:t>
            </w:r>
          </w:p>
        </w:tc>
        <w:tc>
          <w:tcPr>
            <w:tcW w:w="6110" w:type="dxa"/>
            <w:shd w:val="clear" w:color="auto" w:fill="auto"/>
            <w:vAlign w:val="center"/>
          </w:tcPr>
          <w:p w:rsidR="00AD05AA" w:rsidRPr="00EE1D92" w:rsidRDefault="00AD05AA" w:rsidP="00EE1D92">
            <w:pPr>
              <w:spacing w:before="60" w:after="60"/>
              <w:rPr>
                <w:rFonts w:ascii="Tahoma" w:hAnsi="Tahoma" w:cs="Tahoma"/>
                <w:sz w:val="18"/>
                <w:szCs w:val="18"/>
              </w:rPr>
            </w:pPr>
            <w:r>
              <w:rPr>
                <w:rFonts w:ascii="Tahoma" w:hAnsi="Tahoma" w:cs="Tahoma"/>
                <w:sz w:val="18"/>
                <w:szCs w:val="18"/>
              </w:rPr>
              <w:t>Spese di personale</w:t>
            </w:r>
          </w:p>
        </w:tc>
        <w:tc>
          <w:tcPr>
            <w:tcW w:w="1579" w:type="dxa"/>
            <w:shd w:val="clear" w:color="auto" w:fill="auto"/>
            <w:vAlign w:val="center"/>
          </w:tcPr>
          <w:p w:rsidR="00AD05AA" w:rsidRPr="00EE1D92" w:rsidRDefault="00AD05AA" w:rsidP="00EE1D92">
            <w:pPr>
              <w:spacing w:before="60" w:after="60"/>
              <w:jc w:val="right"/>
              <w:rPr>
                <w:rFonts w:ascii="Tahoma" w:hAnsi="Tahoma" w:cs="Tahoma"/>
                <w:sz w:val="18"/>
                <w:szCs w:val="18"/>
              </w:rPr>
            </w:pPr>
            <w:r>
              <w:rPr>
                <w:rFonts w:ascii="Tahoma" w:hAnsi="Tahoma" w:cs="Tahoma"/>
                <w:sz w:val="18"/>
                <w:szCs w:val="18"/>
              </w:rPr>
              <w:t>6.787,83</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4,72%</w:t>
            </w:r>
          </w:p>
        </w:tc>
      </w:tr>
      <w:tr w:rsidR="00AD05AA" w:rsidRPr="00EE1D92" w:rsidTr="005923F6">
        <w:tc>
          <w:tcPr>
            <w:tcW w:w="648" w:type="dxa"/>
            <w:shd w:val="clear" w:color="auto" w:fill="auto"/>
            <w:vAlign w:val="center"/>
          </w:tcPr>
          <w:p w:rsidR="00AD05AA" w:rsidRPr="00EE1D92" w:rsidRDefault="00AD05AA" w:rsidP="005923F6">
            <w:pPr>
              <w:spacing w:before="60" w:after="60"/>
              <w:jc w:val="center"/>
              <w:rPr>
                <w:rFonts w:ascii="Tahoma" w:hAnsi="Tahoma" w:cs="Tahoma"/>
                <w:sz w:val="18"/>
                <w:szCs w:val="18"/>
              </w:rPr>
            </w:pPr>
            <w:r>
              <w:rPr>
                <w:rFonts w:ascii="Tahoma" w:hAnsi="Tahoma" w:cs="Tahoma"/>
                <w:sz w:val="18"/>
                <w:szCs w:val="18"/>
              </w:rPr>
              <w:t>02</w:t>
            </w:r>
          </w:p>
        </w:tc>
        <w:tc>
          <w:tcPr>
            <w:tcW w:w="6110" w:type="dxa"/>
            <w:shd w:val="clear" w:color="auto" w:fill="auto"/>
            <w:vAlign w:val="center"/>
          </w:tcPr>
          <w:p w:rsidR="00AD05AA" w:rsidRPr="00EE1D92" w:rsidRDefault="00AD05AA" w:rsidP="005923F6">
            <w:pPr>
              <w:spacing w:before="60" w:after="60"/>
              <w:rPr>
                <w:rFonts w:ascii="Tahoma" w:hAnsi="Tahoma" w:cs="Tahoma"/>
                <w:sz w:val="18"/>
                <w:szCs w:val="18"/>
              </w:rPr>
            </w:pPr>
            <w:r>
              <w:rPr>
                <w:rFonts w:ascii="Tahoma" w:hAnsi="Tahoma" w:cs="Tahoma"/>
                <w:sz w:val="18"/>
                <w:szCs w:val="18"/>
              </w:rPr>
              <w:t>Acquisto di beni di consumo</w:t>
            </w:r>
          </w:p>
        </w:tc>
        <w:tc>
          <w:tcPr>
            <w:tcW w:w="1579" w:type="dxa"/>
            <w:shd w:val="clear" w:color="auto" w:fill="auto"/>
            <w:vAlign w:val="center"/>
          </w:tcPr>
          <w:p w:rsidR="00AD05AA" w:rsidRPr="00EE1D92" w:rsidRDefault="00AD05AA" w:rsidP="005923F6">
            <w:pPr>
              <w:spacing w:before="60" w:after="60"/>
              <w:jc w:val="right"/>
              <w:rPr>
                <w:rFonts w:ascii="Tahoma" w:hAnsi="Tahoma" w:cs="Tahoma"/>
                <w:sz w:val="18"/>
                <w:szCs w:val="18"/>
              </w:rPr>
            </w:pPr>
            <w:r>
              <w:rPr>
                <w:rFonts w:ascii="Tahoma" w:hAnsi="Tahoma" w:cs="Tahoma"/>
                <w:sz w:val="18"/>
                <w:szCs w:val="18"/>
              </w:rPr>
              <w:t>32.004,02</w:t>
            </w:r>
          </w:p>
        </w:tc>
        <w:tc>
          <w:tcPr>
            <w:tcW w:w="1725" w:type="dxa"/>
            <w:shd w:val="clear" w:color="auto" w:fill="auto"/>
            <w:vAlign w:val="center"/>
          </w:tcPr>
          <w:p w:rsidR="00AD05AA" w:rsidRPr="00EE1D92" w:rsidRDefault="00AD05AA" w:rsidP="005923F6">
            <w:pPr>
              <w:spacing w:before="60" w:after="60"/>
              <w:jc w:val="center"/>
              <w:rPr>
                <w:rFonts w:ascii="Tahoma" w:hAnsi="Tahoma" w:cs="Tahoma"/>
                <w:sz w:val="18"/>
                <w:szCs w:val="18"/>
              </w:rPr>
            </w:pPr>
            <w:r>
              <w:rPr>
                <w:rFonts w:ascii="Tahoma" w:hAnsi="Tahoma" w:cs="Tahoma"/>
                <w:sz w:val="18"/>
                <w:szCs w:val="18"/>
              </w:rPr>
              <w:t>22,25%</w:t>
            </w:r>
          </w:p>
        </w:tc>
      </w:tr>
      <w:tr w:rsidR="00AD05AA" w:rsidRPr="00EE1D92" w:rsidTr="005923F6">
        <w:tc>
          <w:tcPr>
            <w:tcW w:w="648" w:type="dxa"/>
            <w:shd w:val="clear" w:color="auto" w:fill="auto"/>
            <w:vAlign w:val="center"/>
          </w:tcPr>
          <w:p w:rsidR="00AD05AA" w:rsidRPr="00EE1D92" w:rsidRDefault="00AD05AA" w:rsidP="005923F6">
            <w:pPr>
              <w:spacing w:before="60" w:after="60"/>
              <w:jc w:val="center"/>
              <w:rPr>
                <w:rFonts w:ascii="Tahoma" w:hAnsi="Tahoma" w:cs="Tahoma"/>
                <w:sz w:val="18"/>
                <w:szCs w:val="18"/>
              </w:rPr>
            </w:pPr>
            <w:r>
              <w:rPr>
                <w:rFonts w:ascii="Tahoma" w:hAnsi="Tahoma" w:cs="Tahoma"/>
                <w:sz w:val="18"/>
                <w:szCs w:val="18"/>
              </w:rPr>
              <w:t>03</w:t>
            </w:r>
          </w:p>
        </w:tc>
        <w:tc>
          <w:tcPr>
            <w:tcW w:w="6110" w:type="dxa"/>
            <w:shd w:val="clear" w:color="auto" w:fill="auto"/>
            <w:vAlign w:val="center"/>
          </w:tcPr>
          <w:p w:rsidR="00AD05AA" w:rsidRPr="00EE1D92" w:rsidRDefault="00AD05AA" w:rsidP="005923F6">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shd w:val="clear" w:color="auto" w:fill="auto"/>
            <w:vAlign w:val="center"/>
          </w:tcPr>
          <w:p w:rsidR="00AD05AA" w:rsidRPr="00EE1D92" w:rsidRDefault="00AD05AA" w:rsidP="005923F6">
            <w:pPr>
              <w:spacing w:before="60" w:after="60"/>
              <w:jc w:val="right"/>
              <w:rPr>
                <w:rFonts w:ascii="Tahoma" w:hAnsi="Tahoma" w:cs="Tahoma"/>
                <w:sz w:val="18"/>
                <w:szCs w:val="18"/>
              </w:rPr>
            </w:pPr>
            <w:r>
              <w:rPr>
                <w:rFonts w:ascii="Tahoma" w:hAnsi="Tahoma" w:cs="Tahoma"/>
                <w:sz w:val="18"/>
                <w:szCs w:val="18"/>
              </w:rPr>
              <w:t>21.095,61</w:t>
            </w:r>
          </w:p>
        </w:tc>
        <w:tc>
          <w:tcPr>
            <w:tcW w:w="1725" w:type="dxa"/>
            <w:shd w:val="clear" w:color="auto" w:fill="auto"/>
            <w:vAlign w:val="center"/>
          </w:tcPr>
          <w:p w:rsidR="00AD05AA" w:rsidRPr="00EE1D92" w:rsidRDefault="00AD05AA" w:rsidP="005923F6">
            <w:pPr>
              <w:spacing w:before="60" w:after="60"/>
              <w:jc w:val="center"/>
              <w:rPr>
                <w:rFonts w:ascii="Tahoma" w:hAnsi="Tahoma" w:cs="Tahoma"/>
                <w:sz w:val="18"/>
                <w:szCs w:val="18"/>
              </w:rPr>
            </w:pPr>
            <w:r>
              <w:rPr>
                <w:rFonts w:ascii="Tahoma" w:hAnsi="Tahoma" w:cs="Tahoma"/>
                <w:sz w:val="18"/>
                <w:szCs w:val="18"/>
              </w:rPr>
              <w:t>14,67%</w:t>
            </w:r>
          </w:p>
        </w:tc>
      </w:tr>
      <w:tr w:rsidR="00AD05AA" w:rsidRPr="00EE1D92" w:rsidTr="00EE1D92">
        <w:tc>
          <w:tcPr>
            <w:tcW w:w="6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04</w:t>
            </w:r>
          </w:p>
        </w:tc>
        <w:tc>
          <w:tcPr>
            <w:tcW w:w="6110" w:type="dxa"/>
            <w:shd w:val="clear" w:color="auto" w:fill="auto"/>
            <w:vAlign w:val="center"/>
          </w:tcPr>
          <w:p w:rsidR="00AD05AA" w:rsidRPr="00EE1D92" w:rsidRDefault="00AD05AA" w:rsidP="00EE1D92">
            <w:pPr>
              <w:spacing w:before="60" w:after="60"/>
              <w:rPr>
                <w:rFonts w:ascii="Tahoma" w:hAnsi="Tahoma" w:cs="Tahoma"/>
                <w:sz w:val="18"/>
                <w:szCs w:val="18"/>
              </w:rPr>
            </w:pPr>
            <w:r>
              <w:rPr>
                <w:rFonts w:ascii="Tahoma" w:hAnsi="Tahoma" w:cs="Tahoma"/>
                <w:sz w:val="18"/>
                <w:szCs w:val="18"/>
              </w:rPr>
              <w:t>Acquisto di beni d'investimento</w:t>
            </w:r>
          </w:p>
        </w:tc>
        <w:tc>
          <w:tcPr>
            <w:tcW w:w="1579" w:type="dxa"/>
            <w:shd w:val="clear" w:color="auto" w:fill="auto"/>
            <w:vAlign w:val="center"/>
          </w:tcPr>
          <w:p w:rsidR="00AD05AA" w:rsidRPr="00EE1D92" w:rsidRDefault="00AD05AA" w:rsidP="00EE1D92">
            <w:pPr>
              <w:spacing w:before="60" w:after="60"/>
              <w:jc w:val="right"/>
              <w:rPr>
                <w:rFonts w:ascii="Tahoma" w:hAnsi="Tahoma" w:cs="Tahoma"/>
                <w:sz w:val="18"/>
                <w:szCs w:val="18"/>
              </w:rPr>
            </w:pPr>
            <w:r>
              <w:rPr>
                <w:rFonts w:ascii="Tahoma" w:hAnsi="Tahoma" w:cs="Tahoma"/>
                <w:sz w:val="18"/>
                <w:szCs w:val="18"/>
              </w:rPr>
              <w:t>64.899,56</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45,13%</w:t>
            </w:r>
          </w:p>
        </w:tc>
      </w:tr>
      <w:tr w:rsidR="00AD05AA" w:rsidRPr="00EE1D92" w:rsidTr="00EE1D92">
        <w:tc>
          <w:tcPr>
            <w:tcW w:w="6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05</w:t>
            </w:r>
          </w:p>
        </w:tc>
        <w:tc>
          <w:tcPr>
            <w:tcW w:w="6110" w:type="dxa"/>
            <w:shd w:val="clear" w:color="auto" w:fill="auto"/>
            <w:vAlign w:val="center"/>
          </w:tcPr>
          <w:p w:rsidR="00AD05AA" w:rsidRPr="00EE1D92" w:rsidRDefault="00AD05AA" w:rsidP="00EE1D92">
            <w:pPr>
              <w:spacing w:before="60" w:after="60"/>
              <w:rPr>
                <w:rFonts w:ascii="Tahoma" w:hAnsi="Tahoma" w:cs="Tahoma"/>
                <w:sz w:val="18"/>
                <w:szCs w:val="18"/>
              </w:rPr>
            </w:pPr>
            <w:r>
              <w:rPr>
                <w:rFonts w:ascii="Tahoma" w:hAnsi="Tahoma" w:cs="Tahoma"/>
                <w:sz w:val="18"/>
                <w:szCs w:val="18"/>
              </w:rPr>
              <w:t>Altre spese</w:t>
            </w:r>
          </w:p>
        </w:tc>
        <w:tc>
          <w:tcPr>
            <w:tcW w:w="1579" w:type="dxa"/>
            <w:shd w:val="clear" w:color="auto" w:fill="auto"/>
            <w:vAlign w:val="center"/>
          </w:tcPr>
          <w:p w:rsidR="00AD05AA" w:rsidRPr="00EE1D92" w:rsidRDefault="00AD05AA" w:rsidP="00EE1D92">
            <w:pPr>
              <w:spacing w:before="60" w:after="60"/>
              <w:jc w:val="right"/>
              <w:rPr>
                <w:rFonts w:ascii="Tahoma" w:hAnsi="Tahoma" w:cs="Tahoma"/>
                <w:sz w:val="18"/>
                <w:szCs w:val="18"/>
              </w:rPr>
            </w:pPr>
            <w:r>
              <w:rPr>
                <w:rFonts w:ascii="Tahoma" w:hAnsi="Tahoma" w:cs="Tahoma"/>
                <w:sz w:val="18"/>
                <w:szCs w:val="18"/>
              </w:rPr>
              <w:t>183,91</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0,13%</w:t>
            </w:r>
          </w:p>
        </w:tc>
      </w:tr>
      <w:tr w:rsidR="00AD05AA" w:rsidRPr="00EE1D92" w:rsidTr="00EE1D92">
        <w:tc>
          <w:tcPr>
            <w:tcW w:w="6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06</w:t>
            </w:r>
          </w:p>
        </w:tc>
        <w:tc>
          <w:tcPr>
            <w:tcW w:w="6110" w:type="dxa"/>
            <w:shd w:val="clear" w:color="auto" w:fill="auto"/>
            <w:vAlign w:val="center"/>
          </w:tcPr>
          <w:p w:rsidR="00AD05AA" w:rsidRPr="00EE1D92" w:rsidRDefault="00AD05AA" w:rsidP="00EE1D92">
            <w:pPr>
              <w:spacing w:before="60" w:after="60"/>
              <w:rPr>
                <w:rFonts w:ascii="Tahoma" w:hAnsi="Tahoma" w:cs="Tahoma"/>
                <w:sz w:val="18"/>
                <w:szCs w:val="18"/>
              </w:rPr>
            </w:pPr>
            <w:r>
              <w:rPr>
                <w:rFonts w:ascii="Tahoma" w:hAnsi="Tahoma" w:cs="Tahoma"/>
                <w:sz w:val="18"/>
                <w:szCs w:val="18"/>
              </w:rPr>
              <w:t>Imposte e tasse</w:t>
            </w:r>
          </w:p>
        </w:tc>
        <w:tc>
          <w:tcPr>
            <w:tcW w:w="1579" w:type="dxa"/>
            <w:shd w:val="clear" w:color="auto" w:fill="auto"/>
            <w:vAlign w:val="center"/>
          </w:tcPr>
          <w:p w:rsidR="00AD05AA" w:rsidRPr="00EE1D92" w:rsidRDefault="00AD05AA"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0,00%</w:t>
            </w:r>
          </w:p>
        </w:tc>
      </w:tr>
      <w:tr w:rsidR="00AD05AA" w:rsidRPr="00EE1D92" w:rsidTr="00EE1D92">
        <w:tc>
          <w:tcPr>
            <w:tcW w:w="6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07</w:t>
            </w:r>
          </w:p>
        </w:tc>
        <w:tc>
          <w:tcPr>
            <w:tcW w:w="6110" w:type="dxa"/>
            <w:shd w:val="clear" w:color="auto" w:fill="auto"/>
            <w:vAlign w:val="center"/>
          </w:tcPr>
          <w:p w:rsidR="00AD05AA" w:rsidRPr="00EE1D92" w:rsidRDefault="00AD05AA" w:rsidP="00EE1D92">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shd w:val="clear" w:color="auto" w:fill="auto"/>
            <w:vAlign w:val="center"/>
          </w:tcPr>
          <w:p w:rsidR="00AD05AA" w:rsidRPr="00EE1D92" w:rsidRDefault="00AD05AA"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0,00%</w:t>
            </w:r>
          </w:p>
        </w:tc>
      </w:tr>
      <w:tr w:rsidR="00AD05AA" w:rsidRPr="00EE1D92" w:rsidTr="00EE1D92">
        <w:tc>
          <w:tcPr>
            <w:tcW w:w="648"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08</w:t>
            </w:r>
          </w:p>
        </w:tc>
        <w:tc>
          <w:tcPr>
            <w:tcW w:w="6110" w:type="dxa"/>
            <w:shd w:val="clear" w:color="auto" w:fill="auto"/>
            <w:vAlign w:val="center"/>
          </w:tcPr>
          <w:p w:rsidR="00AD05AA" w:rsidRPr="00EE1D92" w:rsidRDefault="00AD05AA" w:rsidP="00EE1D92">
            <w:pPr>
              <w:spacing w:before="60" w:after="60"/>
              <w:rPr>
                <w:rFonts w:ascii="Tahoma" w:hAnsi="Tahoma" w:cs="Tahoma"/>
                <w:sz w:val="18"/>
                <w:szCs w:val="18"/>
              </w:rPr>
            </w:pPr>
            <w:r>
              <w:rPr>
                <w:rFonts w:ascii="Tahoma" w:hAnsi="Tahoma" w:cs="Tahoma"/>
                <w:sz w:val="18"/>
                <w:szCs w:val="18"/>
              </w:rPr>
              <w:t>Oneri finanziari</w:t>
            </w:r>
          </w:p>
        </w:tc>
        <w:tc>
          <w:tcPr>
            <w:tcW w:w="1579" w:type="dxa"/>
            <w:shd w:val="clear" w:color="auto" w:fill="auto"/>
            <w:vAlign w:val="center"/>
          </w:tcPr>
          <w:p w:rsidR="00AD05AA" w:rsidRPr="00EE1D92" w:rsidRDefault="00AD05AA"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0,00%</w:t>
            </w:r>
          </w:p>
        </w:tc>
      </w:tr>
      <w:tr w:rsidR="00AD05AA" w:rsidRPr="00EE1D92" w:rsidTr="00EE1D92">
        <w:tc>
          <w:tcPr>
            <w:tcW w:w="648" w:type="dxa"/>
            <w:tcBorders>
              <w:bottom w:val="single" w:sz="4" w:space="0" w:color="auto"/>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09</w:t>
            </w:r>
          </w:p>
        </w:tc>
        <w:tc>
          <w:tcPr>
            <w:tcW w:w="6110" w:type="dxa"/>
            <w:shd w:val="clear" w:color="auto" w:fill="auto"/>
            <w:vAlign w:val="center"/>
          </w:tcPr>
          <w:p w:rsidR="00AD05AA" w:rsidRPr="00EE1D92" w:rsidRDefault="00AD05AA" w:rsidP="00EE1D92">
            <w:pPr>
              <w:spacing w:before="60" w:after="60"/>
              <w:rPr>
                <w:rFonts w:ascii="Tahoma" w:hAnsi="Tahoma" w:cs="Tahoma"/>
                <w:sz w:val="18"/>
                <w:szCs w:val="18"/>
              </w:rPr>
            </w:pPr>
            <w:r>
              <w:rPr>
                <w:rFonts w:ascii="Tahoma" w:hAnsi="Tahoma" w:cs="Tahoma"/>
                <w:sz w:val="18"/>
                <w:szCs w:val="18"/>
              </w:rPr>
              <w:t>Rimborsi e poste correttive</w:t>
            </w:r>
          </w:p>
        </w:tc>
        <w:tc>
          <w:tcPr>
            <w:tcW w:w="1579" w:type="dxa"/>
            <w:shd w:val="clear" w:color="auto" w:fill="auto"/>
            <w:vAlign w:val="center"/>
          </w:tcPr>
          <w:p w:rsidR="00AD05AA" w:rsidRPr="00EE1D92" w:rsidRDefault="00AD05AA" w:rsidP="00EE1D92">
            <w:pPr>
              <w:spacing w:before="60" w:after="60"/>
              <w:jc w:val="right"/>
              <w:rPr>
                <w:rFonts w:ascii="Tahoma" w:hAnsi="Tahoma" w:cs="Tahoma"/>
                <w:sz w:val="18"/>
                <w:szCs w:val="18"/>
              </w:rPr>
            </w:pPr>
            <w:r>
              <w:rPr>
                <w:rFonts w:ascii="Tahoma" w:hAnsi="Tahoma" w:cs="Tahoma"/>
                <w:sz w:val="18"/>
                <w:szCs w:val="18"/>
              </w:rPr>
              <w:t>18.842,01</w:t>
            </w:r>
          </w:p>
        </w:tc>
        <w:tc>
          <w:tcPr>
            <w:tcW w:w="1725" w:type="dxa"/>
            <w:shd w:val="clear" w:color="auto" w:fill="auto"/>
            <w:vAlign w:val="center"/>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13,10%</w:t>
            </w:r>
          </w:p>
        </w:tc>
      </w:tr>
      <w:tr w:rsidR="00AD05AA" w:rsidRPr="00EE1D92" w:rsidTr="00EE1D92">
        <w:tc>
          <w:tcPr>
            <w:tcW w:w="648" w:type="dxa"/>
            <w:tcBorders>
              <w:left w:val="nil"/>
              <w:bottom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p>
        </w:tc>
        <w:tc>
          <w:tcPr>
            <w:tcW w:w="6110" w:type="dxa"/>
            <w:shd w:val="clear" w:color="auto" w:fill="auto"/>
            <w:vAlign w:val="center"/>
          </w:tcPr>
          <w:p w:rsidR="00AD05AA" w:rsidRPr="00403325" w:rsidRDefault="00AD05AA" w:rsidP="00EE1D92">
            <w:pPr>
              <w:spacing w:before="60" w:after="60"/>
              <w:jc w:val="right"/>
              <w:rPr>
                <w:rFonts w:ascii="Tahoma" w:hAnsi="Tahoma" w:cs="Tahoma"/>
                <w:b/>
                <w:sz w:val="18"/>
                <w:szCs w:val="18"/>
              </w:rPr>
            </w:pPr>
            <w:r w:rsidRPr="00403325">
              <w:rPr>
                <w:rFonts w:ascii="Tahoma" w:hAnsi="Tahoma" w:cs="Tahoma"/>
                <w:b/>
                <w:sz w:val="18"/>
                <w:szCs w:val="18"/>
              </w:rPr>
              <w:t>Totale generale</w:t>
            </w:r>
          </w:p>
        </w:tc>
        <w:tc>
          <w:tcPr>
            <w:tcW w:w="1579" w:type="dxa"/>
            <w:shd w:val="clear" w:color="auto" w:fill="auto"/>
            <w:vAlign w:val="center"/>
          </w:tcPr>
          <w:p w:rsidR="00AD05AA" w:rsidRPr="00403325" w:rsidRDefault="00AD05AA" w:rsidP="00EE1D92">
            <w:pPr>
              <w:spacing w:before="60" w:after="60"/>
              <w:jc w:val="right"/>
              <w:rPr>
                <w:rFonts w:ascii="Tahoma" w:hAnsi="Tahoma" w:cs="Tahoma"/>
                <w:b/>
                <w:sz w:val="18"/>
                <w:szCs w:val="18"/>
              </w:rPr>
            </w:pPr>
            <w:r w:rsidRPr="00A84F86">
              <w:rPr>
                <w:rFonts w:ascii="Tahoma" w:hAnsi="Tahoma" w:cs="Tahoma"/>
                <w:b/>
                <w:noProof/>
                <w:sz w:val="18"/>
                <w:szCs w:val="18"/>
              </w:rPr>
              <w:t>143.812,94</w:t>
            </w:r>
          </w:p>
        </w:tc>
        <w:tc>
          <w:tcPr>
            <w:tcW w:w="1725" w:type="dxa"/>
            <w:shd w:val="clear" w:color="auto" w:fill="auto"/>
            <w:vAlign w:val="center"/>
          </w:tcPr>
          <w:p w:rsidR="00AD05AA" w:rsidRPr="00403325" w:rsidRDefault="00AD05AA" w:rsidP="00EE1D92">
            <w:pPr>
              <w:spacing w:before="60" w:after="60"/>
              <w:jc w:val="center"/>
              <w:rPr>
                <w:rFonts w:ascii="Tahoma" w:hAnsi="Tahoma" w:cs="Tahoma"/>
                <w:b/>
                <w:sz w:val="18"/>
                <w:szCs w:val="18"/>
              </w:rPr>
            </w:pPr>
            <w:r w:rsidRPr="00403325">
              <w:rPr>
                <w:rFonts w:ascii="Tahoma" w:hAnsi="Tahoma" w:cs="Tahoma"/>
                <w:b/>
                <w:sz w:val="18"/>
                <w:szCs w:val="18"/>
              </w:rPr>
              <w:t>100%</w:t>
            </w:r>
          </w:p>
        </w:tc>
      </w:tr>
    </w:tbl>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Pr="00920D93" w:rsidRDefault="00AD05AA"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A84F86">
        <w:rPr>
          <w:rFonts w:ascii="Tahoma" w:hAnsi="Tahoma" w:cs="Tahoma"/>
          <w:noProof/>
          <w:sz w:val="18"/>
          <w:szCs w:val="18"/>
        </w:rPr>
        <w:t>2020</w:t>
      </w:r>
      <w:r>
        <w:rPr>
          <w:rFonts w:ascii="Tahoma" w:hAnsi="Tahoma" w:cs="Tahoma"/>
          <w:sz w:val="18"/>
          <w:szCs w:val="18"/>
        </w:rPr>
        <w:t xml:space="preserve"> è stata effettuata correttamente dal D.S.G.A.; le spese sono state registrate nell’apposito registro ed il fondo iniziale di € </w:t>
      </w:r>
      <w:r w:rsidRPr="00A84F86">
        <w:rPr>
          <w:rFonts w:ascii="Tahoma" w:hAnsi="Tahoma" w:cs="Tahoma"/>
          <w:noProof/>
          <w:sz w:val="18"/>
          <w:szCs w:val="18"/>
        </w:rPr>
        <w:t>300,00</w:t>
      </w:r>
      <w:r>
        <w:rPr>
          <w:rFonts w:ascii="Tahoma" w:hAnsi="Tahoma" w:cs="Tahoma"/>
          <w:sz w:val="18"/>
          <w:szCs w:val="18"/>
        </w:rPr>
        <w:t xml:space="preserve"> anticipato al D.S.G.A. con mandato n. </w:t>
      </w:r>
      <w:r w:rsidRPr="00A84F86">
        <w:rPr>
          <w:rFonts w:ascii="Tahoma" w:hAnsi="Tahoma" w:cs="Tahoma"/>
          <w:noProof/>
          <w:sz w:val="18"/>
          <w:szCs w:val="18"/>
        </w:rPr>
        <w:t>15 del 03/02/2020</w:t>
      </w:r>
      <w:r>
        <w:rPr>
          <w:rFonts w:ascii="Tahoma" w:hAnsi="Tahoma" w:cs="Tahoma"/>
          <w:sz w:val="18"/>
          <w:szCs w:val="18"/>
        </w:rPr>
        <w:t xml:space="preserve"> è stato regolarmente restituito con apposita reversale n. </w:t>
      </w:r>
      <w:r w:rsidRPr="00A84F86">
        <w:rPr>
          <w:rFonts w:ascii="Tahoma" w:hAnsi="Tahoma" w:cs="Tahoma"/>
          <w:noProof/>
          <w:sz w:val="18"/>
          <w:szCs w:val="18"/>
        </w:rPr>
        <w:t>17 del 09/12/2020</w:t>
      </w:r>
      <w:r>
        <w:rPr>
          <w:rFonts w:ascii="Tahoma" w:hAnsi="Tahoma" w:cs="Tahoma"/>
          <w:sz w:val="18"/>
          <w:szCs w:val="18"/>
        </w:rPr>
        <w:t>.</w:t>
      </w: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A84F86">
        <w:rPr>
          <w:rFonts w:ascii="Tahoma" w:hAnsi="Tahoma" w:cs="Tahoma"/>
          <w:noProof/>
          <w:sz w:val="18"/>
          <w:szCs w:val="18"/>
        </w:rPr>
        <w:t>Ministero dell'Istruzione</w:t>
      </w:r>
      <w:r>
        <w:rPr>
          <w:rFonts w:ascii="Tahoma" w:hAnsi="Tahoma" w:cs="Tahoma"/>
          <w:sz w:val="18"/>
          <w:szCs w:val="18"/>
        </w:rPr>
        <w:t>.</w:t>
      </w:r>
    </w:p>
    <w:p w:rsidR="00AD05AA" w:rsidRDefault="00AD05AA" w:rsidP="00F7181B">
      <w:pPr>
        <w:jc w:val="both"/>
        <w:rPr>
          <w:rFonts w:ascii="Tahoma" w:hAnsi="Tahoma" w:cs="Tahoma"/>
          <w:sz w:val="18"/>
          <w:szCs w:val="18"/>
        </w:rPr>
      </w:pPr>
    </w:p>
    <w:p w:rsidR="00AD05AA" w:rsidRPr="00920D93" w:rsidRDefault="00AD05AA"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rsidR="00AD05AA" w:rsidRDefault="00AD05AA" w:rsidP="00F7181B">
      <w:pPr>
        <w:jc w:val="both"/>
        <w:rPr>
          <w:rFonts w:ascii="Tahoma" w:hAnsi="Tahoma" w:cs="Tahoma"/>
          <w:sz w:val="18"/>
          <w:szCs w:val="18"/>
        </w:rPr>
      </w:pPr>
    </w:p>
    <w:p w:rsidR="00AD05AA" w:rsidRPr="000034C5" w:rsidRDefault="00AD05AA"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rsidR="00AD05AA" w:rsidRDefault="00AD05AA" w:rsidP="00F7181B">
      <w:pPr>
        <w:jc w:val="both"/>
        <w:rPr>
          <w:rFonts w:ascii="Tahoma" w:hAnsi="Tahoma" w:cs="Tahoma"/>
          <w:sz w:val="18"/>
          <w:szCs w:val="18"/>
        </w:rPr>
      </w:pPr>
    </w:p>
    <w:p w:rsidR="00AD05AA" w:rsidRPr="00FB5055" w:rsidRDefault="00AD05AA" w:rsidP="00F7181B">
      <w:pPr>
        <w:jc w:val="both"/>
        <w:rPr>
          <w:rFonts w:ascii="Tahoma" w:hAnsi="Tahoma" w:cs="Tahoma"/>
          <w:b/>
          <w:sz w:val="20"/>
          <w:szCs w:val="20"/>
        </w:rPr>
      </w:pPr>
      <w:r w:rsidRPr="00FB5055">
        <w:rPr>
          <w:rFonts w:ascii="Tahoma" w:hAnsi="Tahoma" w:cs="Tahoma"/>
          <w:b/>
          <w:sz w:val="20"/>
          <w:szCs w:val="20"/>
        </w:rPr>
        <w:t>INDICE DI DIPENDENZA FINANZIARIA</w:t>
      </w:r>
    </w:p>
    <w:p w:rsidR="00AD05AA" w:rsidRDefault="00AD05AA" w:rsidP="00F7181B">
      <w:pPr>
        <w:jc w:val="both"/>
        <w:rPr>
          <w:rFonts w:ascii="Tahoma" w:hAnsi="Tahoma" w:cs="Tahoma"/>
          <w:sz w:val="18"/>
          <w:szCs w:val="18"/>
        </w:rPr>
      </w:pPr>
      <w:r>
        <w:rPr>
          <w:rFonts w:ascii="Tahoma" w:hAnsi="Tahoma" w:cs="Tahoma"/>
          <w:sz w:val="18"/>
          <w:szCs w:val="18"/>
        </w:rPr>
        <w:t>Indica il rapporto tra le entrate da trasferimenti ordinari (aggregati 03 e 04) e il totale degli accertamenti.</w:t>
      </w:r>
    </w:p>
    <w:p w:rsidR="00AD05AA" w:rsidRDefault="00AD05AA" w:rsidP="00F7181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Finanziamento dello Stato</w:t>
            </w:r>
            <w:r>
              <w:rPr>
                <w:rFonts w:ascii="Tahoma" w:hAnsi="Tahoma" w:cs="Tahoma"/>
                <w:sz w:val="18"/>
                <w:szCs w:val="18"/>
              </w:rPr>
              <w:t xml:space="preserve"> + Regione</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129.137,07</w:t>
            </w:r>
          </w:p>
        </w:tc>
        <w:tc>
          <w:tcPr>
            <w:tcW w:w="3306" w:type="dxa"/>
            <w:vMerge w:val="restart"/>
            <w:tcBorders>
              <w:top w:val="nil"/>
              <w:left w:val="nil"/>
              <w:bottom w:val="nil"/>
              <w:right w:val="nil"/>
            </w:tcBorders>
            <w:shd w:val="clear" w:color="auto" w:fill="auto"/>
            <w:vAlign w:val="center"/>
          </w:tcPr>
          <w:p w:rsidR="00AD05AA" w:rsidRPr="00EE1D92" w:rsidRDefault="00AD05AA" w:rsidP="00B11197">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0,93</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138.657,95</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F7181B">
      <w:pPr>
        <w:jc w:val="both"/>
        <w:rPr>
          <w:rFonts w:ascii="Tahoma" w:hAnsi="Tahoma" w:cs="Tahoma"/>
          <w:sz w:val="18"/>
          <w:szCs w:val="18"/>
        </w:rPr>
      </w:pPr>
    </w:p>
    <w:p w:rsidR="00AD05AA" w:rsidRDefault="00AD05AA" w:rsidP="007B113F">
      <w:pPr>
        <w:jc w:val="both"/>
        <w:rPr>
          <w:rFonts w:ascii="Tahoma" w:hAnsi="Tahoma" w:cs="Tahoma"/>
          <w:b/>
          <w:sz w:val="20"/>
          <w:szCs w:val="20"/>
        </w:rPr>
      </w:pPr>
    </w:p>
    <w:p w:rsidR="00AD05AA" w:rsidRPr="00FB5055" w:rsidRDefault="00AD05AA"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rsidR="00AD05AA" w:rsidRDefault="00AD05AA"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p w:rsidR="00AD05AA" w:rsidRDefault="00AD05AA"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Pr>
                <w:rFonts w:ascii="Tahoma" w:hAnsi="Tahoma" w:cs="Tahoma"/>
                <w:sz w:val="18"/>
                <w:szCs w:val="18"/>
              </w:rPr>
              <w:t xml:space="preserve">UE - </w:t>
            </w:r>
            <w:r w:rsidRPr="00EE1D92">
              <w:rPr>
                <w:rFonts w:ascii="Tahoma" w:hAnsi="Tahoma" w:cs="Tahoma"/>
                <w:sz w:val="18"/>
                <w:szCs w:val="18"/>
              </w:rPr>
              <w:t>Enti + Privati + Altre entrate</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9.520,88</w:t>
            </w:r>
          </w:p>
        </w:tc>
        <w:tc>
          <w:tcPr>
            <w:tcW w:w="3306" w:type="dxa"/>
            <w:vMerge w:val="restart"/>
            <w:tcBorders>
              <w:top w:val="nil"/>
              <w:left w:val="nil"/>
              <w:bottom w:val="nil"/>
              <w:right w:val="nil"/>
            </w:tcBorders>
            <w:shd w:val="clear" w:color="auto" w:fill="auto"/>
            <w:vAlign w:val="center"/>
          </w:tcPr>
          <w:p w:rsidR="00AD05AA" w:rsidRPr="00EE1D92" w:rsidRDefault="00AD05AA" w:rsidP="00F31C41">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0,07</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138.657,95</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7B113F">
      <w:pPr>
        <w:jc w:val="both"/>
        <w:rPr>
          <w:rFonts w:ascii="Tahoma" w:hAnsi="Tahoma" w:cs="Tahoma"/>
          <w:sz w:val="18"/>
          <w:szCs w:val="18"/>
        </w:rPr>
      </w:pPr>
    </w:p>
    <w:p w:rsidR="00AD05AA" w:rsidRDefault="00AD05AA" w:rsidP="007B113F">
      <w:pPr>
        <w:jc w:val="both"/>
        <w:rPr>
          <w:rFonts w:ascii="Tahoma" w:hAnsi="Tahoma" w:cs="Tahoma"/>
          <w:b/>
          <w:sz w:val="20"/>
          <w:szCs w:val="20"/>
        </w:rPr>
      </w:pPr>
    </w:p>
    <w:p w:rsidR="00AD05AA" w:rsidRPr="00FB5055" w:rsidRDefault="00AD05AA"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rsidR="00AD05AA" w:rsidRDefault="00AD05AA" w:rsidP="007B113F">
      <w:pPr>
        <w:jc w:val="both"/>
        <w:rPr>
          <w:rFonts w:ascii="Tahoma" w:hAnsi="Tahoma" w:cs="Tahoma"/>
          <w:sz w:val="18"/>
          <w:szCs w:val="18"/>
        </w:rPr>
      </w:pPr>
      <w:r>
        <w:rPr>
          <w:rFonts w:ascii="Tahoma" w:hAnsi="Tahoma" w:cs="Tahoma"/>
          <w:sz w:val="18"/>
          <w:szCs w:val="18"/>
        </w:rPr>
        <w:lastRenderedPageBreak/>
        <w:t>Indica il rapporto tra il totale degli accertamenti e la previsione definitiva (escluso l’avanzo di amministrazione). Ed esprime il grado di “incertezza” (e dunque la maggiore o minore affidabilità) delle entrate su cui è basata la programmazione annuale.</w:t>
      </w:r>
    </w:p>
    <w:p w:rsidR="00AD05AA" w:rsidRDefault="00AD05AA"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138.657,95</w:t>
            </w:r>
          </w:p>
        </w:tc>
        <w:tc>
          <w:tcPr>
            <w:tcW w:w="3306" w:type="dxa"/>
            <w:vMerge w:val="restart"/>
            <w:tcBorders>
              <w:top w:val="nil"/>
              <w:left w:val="nil"/>
              <w:bottom w:val="nil"/>
              <w:right w:val="nil"/>
            </w:tcBorders>
            <w:shd w:val="clear" w:color="auto" w:fill="auto"/>
            <w:vAlign w:val="center"/>
          </w:tcPr>
          <w:p w:rsidR="00AD05AA" w:rsidRPr="00EE1D92" w:rsidRDefault="00AD05AA" w:rsidP="00F31C41">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1,00</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Previsione definitiva (escluso avanzo)</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138.657,95</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7B113F">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Pr="00FB5055" w:rsidRDefault="00AD05AA"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rsidR="00AD05AA" w:rsidRDefault="00AD05AA" w:rsidP="008A5E76">
      <w:pPr>
        <w:jc w:val="both"/>
        <w:rPr>
          <w:rFonts w:ascii="Tahoma" w:hAnsi="Tahoma" w:cs="Tahoma"/>
          <w:sz w:val="18"/>
          <w:szCs w:val="18"/>
        </w:rPr>
      </w:pPr>
      <w:r>
        <w:rPr>
          <w:rFonts w:ascii="Tahoma" w:hAnsi="Tahoma" w:cs="Tahoma"/>
          <w:sz w:val="18"/>
          <w:szCs w:val="18"/>
        </w:rPr>
        <w:t>Indica il rapporto tra gli accertamenti non riscossi sul totale degli accertamenti dell’esercizio di competenza.</w:t>
      </w:r>
    </w:p>
    <w:p w:rsidR="00AD05AA" w:rsidRDefault="00AD05AA" w:rsidP="008A5E7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Accertamenti non riscossi</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AD05AA" w:rsidRPr="00EE1D92" w:rsidRDefault="00AD05AA" w:rsidP="00947856">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0,00</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138.657,95</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F7181B">
      <w:pPr>
        <w:jc w:val="both"/>
        <w:rPr>
          <w:rFonts w:ascii="Tahoma" w:hAnsi="Tahoma" w:cs="Tahoma"/>
          <w:sz w:val="18"/>
          <w:szCs w:val="18"/>
        </w:rPr>
      </w:pPr>
    </w:p>
    <w:p w:rsidR="00AD05AA" w:rsidRDefault="00AD05AA" w:rsidP="007A35A6">
      <w:pPr>
        <w:jc w:val="both"/>
        <w:rPr>
          <w:rFonts w:ascii="Tahoma" w:hAnsi="Tahoma" w:cs="Tahoma"/>
          <w:sz w:val="18"/>
          <w:szCs w:val="18"/>
        </w:rPr>
      </w:pPr>
    </w:p>
    <w:p w:rsidR="00AD05AA" w:rsidRPr="00FB5055" w:rsidRDefault="00AD05AA" w:rsidP="007A35A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ATTIVI</w:t>
      </w:r>
    </w:p>
    <w:p w:rsidR="00AD05AA" w:rsidRDefault="00AD05AA" w:rsidP="007A35A6">
      <w:pPr>
        <w:jc w:val="both"/>
        <w:rPr>
          <w:rFonts w:ascii="Tahoma" w:hAnsi="Tahoma" w:cs="Tahoma"/>
          <w:sz w:val="18"/>
          <w:szCs w:val="18"/>
        </w:rPr>
      </w:pPr>
      <w:r>
        <w:rPr>
          <w:rFonts w:ascii="Tahoma" w:hAnsi="Tahoma" w:cs="Tahoma"/>
          <w:sz w:val="18"/>
          <w:szCs w:val="18"/>
        </w:rPr>
        <w:t>Indica il rapporto tra le riscossioni e i residui attivi.</w:t>
      </w:r>
    </w:p>
    <w:p w:rsidR="00AD05AA" w:rsidRDefault="00AD05AA" w:rsidP="007A35A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Riscossioni residui attivi</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AD05AA" w:rsidRPr="00EE1D92" w:rsidRDefault="00AD05AA" w:rsidP="00947856">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w:t>
            </w:r>
          </w:p>
        </w:tc>
      </w:tr>
      <w:tr w:rsidR="00AD05AA" w:rsidRPr="00EE1D92" w:rsidTr="00EE1D92">
        <w:trPr>
          <w:trHeight w:val="219"/>
        </w:trPr>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Residui attivi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7A35A6">
      <w:pPr>
        <w:jc w:val="both"/>
        <w:rPr>
          <w:rFonts w:ascii="Tahoma" w:hAnsi="Tahoma" w:cs="Tahoma"/>
          <w:sz w:val="18"/>
          <w:szCs w:val="18"/>
        </w:rPr>
      </w:pPr>
    </w:p>
    <w:p w:rsidR="00AD05AA" w:rsidRDefault="00AD05AA" w:rsidP="004671F2">
      <w:pPr>
        <w:jc w:val="both"/>
        <w:rPr>
          <w:rFonts w:ascii="Tahoma" w:hAnsi="Tahoma" w:cs="Tahoma"/>
          <w:b/>
          <w:sz w:val="20"/>
          <w:szCs w:val="20"/>
        </w:rPr>
      </w:pPr>
    </w:p>
    <w:p w:rsidR="00AD05AA" w:rsidRPr="00FB5055" w:rsidRDefault="00AD05AA"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rsidR="00AD05AA" w:rsidRDefault="00AD05AA"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p w:rsidR="00AD05AA" w:rsidRDefault="00AD05AA" w:rsidP="004671F2">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residui attivi a fine anno</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AD05AA" w:rsidRPr="00EE1D92" w:rsidRDefault="00AD05AA" w:rsidP="00C74A44">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0,00</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accertamenti + Residui attivi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138.657,95</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4671F2">
      <w:pPr>
        <w:jc w:val="both"/>
        <w:rPr>
          <w:rFonts w:ascii="Tahoma" w:hAnsi="Tahoma" w:cs="Tahoma"/>
          <w:sz w:val="18"/>
          <w:szCs w:val="18"/>
        </w:rPr>
      </w:pPr>
    </w:p>
    <w:p w:rsidR="00AD05AA" w:rsidRDefault="00AD05AA" w:rsidP="000034C5">
      <w:pPr>
        <w:jc w:val="center"/>
        <w:rPr>
          <w:rFonts w:ascii="Tahoma" w:hAnsi="Tahoma" w:cs="Tahoma"/>
          <w:b/>
          <w:sz w:val="20"/>
          <w:szCs w:val="20"/>
        </w:rPr>
      </w:pPr>
    </w:p>
    <w:p w:rsidR="00AD05AA" w:rsidRDefault="00AD05AA"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rsidR="00AD05AA" w:rsidRDefault="00AD05AA" w:rsidP="00F7181B">
      <w:pPr>
        <w:jc w:val="both"/>
        <w:rPr>
          <w:rFonts w:ascii="Tahoma" w:hAnsi="Tahoma" w:cs="Tahoma"/>
          <w:sz w:val="18"/>
          <w:szCs w:val="18"/>
        </w:rPr>
      </w:pPr>
    </w:p>
    <w:p w:rsidR="00AD05AA" w:rsidRPr="00FB5055" w:rsidRDefault="00AD05AA"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 xml:space="preserve">SPESE PER ATTIVITA’ </w:t>
      </w:r>
    </w:p>
    <w:p w:rsidR="00AD05AA" w:rsidRDefault="00AD05AA" w:rsidP="000034C5">
      <w:pPr>
        <w:jc w:val="both"/>
        <w:rPr>
          <w:rFonts w:ascii="Tahoma" w:hAnsi="Tahoma" w:cs="Tahoma"/>
          <w:sz w:val="18"/>
          <w:szCs w:val="18"/>
        </w:rPr>
      </w:pPr>
      <w:r>
        <w:rPr>
          <w:rFonts w:ascii="Tahoma" w:hAnsi="Tahoma" w:cs="Tahoma"/>
          <w:sz w:val="18"/>
          <w:szCs w:val="18"/>
        </w:rPr>
        <w:t>Si ottiene rapportando la somma degli impegni relativi a tutte le attività, al totale degli impegni.</w:t>
      </w:r>
    </w:p>
    <w:p w:rsidR="00AD05AA" w:rsidRDefault="00AD05AA" w:rsidP="000034C5">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Attività</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112.841,47</w:t>
            </w:r>
          </w:p>
        </w:tc>
        <w:tc>
          <w:tcPr>
            <w:tcW w:w="3306" w:type="dxa"/>
            <w:vMerge w:val="restart"/>
            <w:tcBorders>
              <w:top w:val="nil"/>
              <w:left w:val="nil"/>
              <w:bottom w:val="nil"/>
              <w:right w:val="nil"/>
            </w:tcBorders>
            <w:shd w:val="clear" w:color="auto" w:fill="auto"/>
            <w:vAlign w:val="center"/>
          </w:tcPr>
          <w:p w:rsidR="00AD05AA" w:rsidRPr="00EE1D92" w:rsidRDefault="00AD05AA" w:rsidP="00A2670C">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0,78</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143.812,94</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0034C5">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Pr="00FB5055" w:rsidRDefault="00AD05AA"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PROGETTI</w:t>
      </w:r>
    </w:p>
    <w:p w:rsidR="00AD05AA" w:rsidRDefault="00AD05AA"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rsidR="00AD05AA" w:rsidRDefault="00AD05AA" w:rsidP="000241D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Progetti</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30.971,47</w:t>
            </w:r>
          </w:p>
        </w:tc>
        <w:tc>
          <w:tcPr>
            <w:tcW w:w="3306" w:type="dxa"/>
            <w:vMerge w:val="restart"/>
            <w:tcBorders>
              <w:top w:val="nil"/>
              <w:left w:val="nil"/>
              <w:bottom w:val="nil"/>
              <w:right w:val="nil"/>
            </w:tcBorders>
            <w:shd w:val="clear" w:color="auto" w:fill="auto"/>
            <w:vAlign w:val="center"/>
          </w:tcPr>
          <w:p w:rsidR="00AD05AA" w:rsidRPr="00EE1D92" w:rsidRDefault="00AD05AA" w:rsidP="00F25B60">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0,22</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143.812,94</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Pr="00FB5055" w:rsidRDefault="00AD05AA"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rsidR="00AD05AA" w:rsidRDefault="00AD05AA"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rsidR="00AD05AA" w:rsidRDefault="00AD05AA" w:rsidP="004846E0">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Impegni non pagati</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AD05AA" w:rsidRPr="00EE1D92" w:rsidRDefault="00AD05AA" w:rsidP="00F25B60">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0,00</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143.812,94</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F7181B">
      <w:pPr>
        <w:jc w:val="both"/>
        <w:rPr>
          <w:rFonts w:ascii="Tahoma" w:hAnsi="Tahoma" w:cs="Tahoma"/>
          <w:sz w:val="18"/>
          <w:szCs w:val="18"/>
        </w:rPr>
      </w:pPr>
    </w:p>
    <w:p w:rsidR="00AD05AA" w:rsidRDefault="00AD05AA" w:rsidP="00711C1C">
      <w:pPr>
        <w:jc w:val="both"/>
        <w:rPr>
          <w:rFonts w:ascii="Tahoma" w:hAnsi="Tahoma" w:cs="Tahoma"/>
          <w:sz w:val="18"/>
          <w:szCs w:val="18"/>
        </w:rPr>
      </w:pPr>
    </w:p>
    <w:p w:rsidR="00AD05AA" w:rsidRPr="00FB5055" w:rsidRDefault="00AD05AA" w:rsidP="00711C1C">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PASSIVI</w:t>
      </w:r>
    </w:p>
    <w:p w:rsidR="00AD05AA" w:rsidRDefault="00AD05AA" w:rsidP="00711C1C">
      <w:pPr>
        <w:jc w:val="both"/>
        <w:rPr>
          <w:rFonts w:ascii="Tahoma" w:hAnsi="Tahoma" w:cs="Tahoma"/>
          <w:sz w:val="18"/>
          <w:szCs w:val="18"/>
        </w:rPr>
      </w:pPr>
      <w:r>
        <w:rPr>
          <w:rFonts w:ascii="Tahoma" w:hAnsi="Tahoma" w:cs="Tahoma"/>
          <w:sz w:val="18"/>
          <w:szCs w:val="18"/>
        </w:rPr>
        <w:t>Rapporto tra i pagamenti e i residui passivi iniziali.</w:t>
      </w:r>
    </w:p>
    <w:p w:rsidR="00AD05AA" w:rsidRDefault="00AD05AA" w:rsidP="00711C1C">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Pagamenti residui passivi</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AD05AA" w:rsidRPr="00EE1D92" w:rsidRDefault="00AD05AA" w:rsidP="003B75C5">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lastRenderedPageBreak/>
              <w:t>Totale residui passivi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F7181B">
      <w:pPr>
        <w:jc w:val="both"/>
        <w:rPr>
          <w:rFonts w:ascii="Tahoma" w:hAnsi="Tahoma" w:cs="Tahoma"/>
          <w:sz w:val="18"/>
          <w:szCs w:val="18"/>
        </w:rPr>
      </w:pPr>
    </w:p>
    <w:p w:rsidR="00AD05AA" w:rsidRPr="00FB5055" w:rsidRDefault="00AD05AA"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rsidR="00AD05AA" w:rsidRDefault="00AD05AA" w:rsidP="001F0CBB">
      <w:pPr>
        <w:jc w:val="both"/>
        <w:rPr>
          <w:rFonts w:ascii="Tahoma" w:hAnsi="Tahoma" w:cs="Tahoma"/>
          <w:sz w:val="18"/>
          <w:szCs w:val="18"/>
        </w:rPr>
      </w:pPr>
      <w:r>
        <w:rPr>
          <w:rFonts w:ascii="Tahoma" w:hAnsi="Tahoma" w:cs="Tahoma"/>
          <w:sz w:val="18"/>
          <w:szCs w:val="18"/>
        </w:rPr>
        <w:t>Indica il rapporto tra il totale dei residui passivi a fine anno e il totale della massa spendibile (impegni sulla competenza e residui passivi anni precedenti)</w:t>
      </w:r>
    </w:p>
    <w:p w:rsidR="00AD05AA" w:rsidRDefault="00AD05AA" w:rsidP="001F0CB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residui passivi a fine anno</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AD05AA" w:rsidRPr="00EE1D92" w:rsidRDefault="00AD05AA" w:rsidP="005B7E05">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0,00</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impegni + Residui passivi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143.812,94</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Pr="00FB5055" w:rsidRDefault="00AD05AA" w:rsidP="00FC47F1">
      <w:pPr>
        <w:jc w:val="both"/>
        <w:rPr>
          <w:rFonts w:ascii="Tahoma" w:hAnsi="Tahoma" w:cs="Tahoma"/>
          <w:b/>
          <w:sz w:val="20"/>
          <w:szCs w:val="20"/>
        </w:rPr>
      </w:pPr>
      <w:r>
        <w:rPr>
          <w:rFonts w:ascii="Tahoma" w:hAnsi="Tahoma" w:cs="Tahoma"/>
          <w:b/>
          <w:sz w:val="20"/>
          <w:szCs w:val="20"/>
        </w:rPr>
        <w:t>SPESA PRO-CAPITE PER ALUNNO</w:t>
      </w:r>
    </w:p>
    <w:p w:rsidR="00AD05AA" w:rsidRDefault="00AD05AA" w:rsidP="00FC47F1">
      <w:pPr>
        <w:jc w:val="both"/>
        <w:rPr>
          <w:rFonts w:ascii="Tahoma" w:hAnsi="Tahoma" w:cs="Tahoma"/>
          <w:sz w:val="18"/>
          <w:szCs w:val="18"/>
        </w:rPr>
      </w:pPr>
      <w:r>
        <w:rPr>
          <w:rFonts w:ascii="Tahoma" w:hAnsi="Tahoma" w:cs="Tahoma"/>
          <w:sz w:val="18"/>
          <w:szCs w:val="18"/>
        </w:rPr>
        <w:t>Rapporto tra il totale degli impegni e il numero degli alunni</w:t>
      </w:r>
    </w:p>
    <w:p w:rsidR="00AD05AA" w:rsidRDefault="00AD05AA" w:rsidP="00FC47F1">
      <w:pPr>
        <w:jc w:val="both"/>
        <w:rPr>
          <w:rFonts w:ascii="Tahoma" w:hAnsi="Tahoma" w:cs="Tahoma"/>
          <w:sz w:val="18"/>
          <w:szCs w:val="18"/>
        </w:rPr>
      </w:pPr>
      <w:r>
        <w:rPr>
          <w:rFonts w:ascii="Tahoma" w:hAnsi="Tahoma" w:cs="Tahoma"/>
          <w:sz w:val="18"/>
          <w:szCs w:val="18"/>
        </w:rPr>
        <w:t xml:space="preserve"> </w:t>
      </w: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AD05AA" w:rsidRPr="00EE1D92" w:rsidTr="00EE1D92">
        <w:tc>
          <w:tcPr>
            <w:tcW w:w="3747"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val="restart"/>
            <w:tcBorders>
              <w:top w:val="nil"/>
              <w:left w:val="nil"/>
              <w:bottom w:val="nil"/>
              <w:right w:val="nil"/>
            </w:tcBorders>
            <w:shd w:val="clear" w:color="auto" w:fill="auto"/>
            <w:vAlign w:val="center"/>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143.812,94</w:t>
            </w:r>
          </w:p>
        </w:tc>
        <w:tc>
          <w:tcPr>
            <w:tcW w:w="3306" w:type="dxa"/>
            <w:vMerge w:val="restart"/>
            <w:tcBorders>
              <w:top w:val="nil"/>
              <w:left w:val="nil"/>
              <w:bottom w:val="nil"/>
              <w:right w:val="nil"/>
            </w:tcBorders>
            <w:shd w:val="clear" w:color="auto" w:fill="auto"/>
            <w:vAlign w:val="center"/>
          </w:tcPr>
          <w:p w:rsidR="00AD05AA" w:rsidRPr="00EE1D92" w:rsidRDefault="00AD05AA" w:rsidP="003724EE">
            <w:pPr>
              <w:rPr>
                <w:rFonts w:ascii="Tahoma" w:hAnsi="Tahoma" w:cs="Tahoma"/>
                <w:sz w:val="20"/>
                <w:szCs w:val="20"/>
              </w:rPr>
            </w:pPr>
            <w:r w:rsidRPr="00EE1D92">
              <w:rPr>
                <w:rFonts w:ascii="Tahoma" w:hAnsi="Tahoma" w:cs="Tahoma"/>
                <w:sz w:val="20"/>
                <w:szCs w:val="20"/>
              </w:rPr>
              <w:t xml:space="preserve">= </w:t>
            </w:r>
            <w:r w:rsidRPr="00A84F86">
              <w:rPr>
                <w:rFonts w:ascii="Tahoma" w:hAnsi="Tahoma" w:cs="Tahoma"/>
                <w:b/>
                <w:noProof/>
                <w:sz w:val="20"/>
                <w:szCs w:val="20"/>
              </w:rPr>
              <w:t>-</w:t>
            </w:r>
          </w:p>
        </w:tc>
      </w:tr>
      <w:tr w:rsidR="00AD05AA" w:rsidRPr="00EE1D92" w:rsidTr="00EE1D92">
        <w:tc>
          <w:tcPr>
            <w:tcW w:w="3747"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EE1D92">
              <w:rPr>
                <w:rFonts w:ascii="Tahoma" w:hAnsi="Tahoma" w:cs="Tahoma"/>
                <w:sz w:val="18"/>
                <w:szCs w:val="18"/>
              </w:rPr>
              <w:t>Numero alunni</w:t>
            </w:r>
          </w:p>
        </w:tc>
        <w:tc>
          <w:tcPr>
            <w:tcW w:w="472" w:type="dxa"/>
            <w:vMerge/>
            <w:tcBorders>
              <w:top w:val="nil"/>
              <w:left w:val="nil"/>
              <w:bottom w:val="nil"/>
              <w:right w:val="nil"/>
            </w:tcBorders>
            <w:shd w:val="clear" w:color="auto" w:fill="auto"/>
          </w:tcPr>
          <w:p w:rsidR="00AD05AA" w:rsidRPr="00EE1D92" w:rsidRDefault="00AD05AA"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AD05AA" w:rsidRPr="00EE1D92" w:rsidRDefault="00AD05AA" w:rsidP="00EE1D92">
            <w:pPr>
              <w:spacing w:before="60" w:after="60"/>
              <w:jc w:val="center"/>
              <w:rPr>
                <w:rFonts w:ascii="Tahoma" w:hAnsi="Tahoma" w:cs="Tahoma"/>
                <w:sz w:val="18"/>
                <w:szCs w:val="18"/>
              </w:rPr>
            </w:pPr>
            <w:r w:rsidRPr="00A84F86">
              <w:rPr>
                <w:rFonts w:ascii="Tahoma" w:hAnsi="Tahoma" w:cs="Tahoma"/>
                <w:noProof/>
                <w:sz w:val="18"/>
                <w:szCs w:val="18"/>
              </w:rPr>
              <w:t>0</w:t>
            </w:r>
          </w:p>
        </w:tc>
        <w:tc>
          <w:tcPr>
            <w:tcW w:w="3306" w:type="dxa"/>
            <w:vMerge/>
            <w:tcBorders>
              <w:top w:val="nil"/>
              <w:left w:val="nil"/>
              <w:bottom w:val="nil"/>
              <w:right w:val="nil"/>
            </w:tcBorders>
            <w:shd w:val="clear" w:color="auto" w:fill="auto"/>
          </w:tcPr>
          <w:p w:rsidR="00AD05AA" w:rsidRPr="00EE1D92" w:rsidRDefault="00AD05AA" w:rsidP="00EE1D92">
            <w:pPr>
              <w:jc w:val="both"/>
              <w:rPr>
                <w:rFonts w:ascii="Tahoma" w:hAnsi="Tahoma" w:cs="Tahoma"/>
                <w:sz w:val="18"/>
                <w:szCs w:val="18"/>
              </w:rPr>
            </w:pPr>
          </w:p>
        </w:tc>
      </w:tr>
    </w:tbl>
    <w:p w:rsidR="00AD05AA" w:rsidRDefault="00AD05AA" w:rsidP="00F7181B">
      <w:pPr>
        <w:jc w:val="both"/>
        <w:rPr>
          <w:rFonts w:ascii="Tahoma" w:hAnsi="Tahoma" w:cs="Tahoma"/>
          <w:sz w:val="18"/>
          <w:szCs w:val="18"/>
        </w:rPr>
      </w:pPr>
    </w:p>
    <w:p w:rsidR="00AD05AA" w:rsidRDefault="00AD05AA" w:rsidP="00FC47F1">
      <w:pPr>
        <w:jc w:val="both"/>
        <w:rPr>
          <w:rFonts w:ascii="Tahoma" w:hAnsi="Tahoma" w:cs="Tahoma"/>
          <w:b/>
          <w:sz w:val="20"/>
          <w:szCs w:val="20"/>
        </w:rPr>
      </w:pPr>
    </w:p>
    <w:p w:rsidR="00AD05AA" w:rsidRDefault="00AD05AA" w:rsidP="00F7181B">
      <w:pPr>
        <w:jc w:val="both"/>
        <w:rPr>
          <w:rFonts w:ascii="Tahoma" w:hAnsi="Tahoma" w:cs="Tahoma"/>
          <w:sz w:val="18"/>
          <w:szCs w:val="18"/>
        </w:rPr>
      </w:pPr>
    </w:p>
    <w:p w:rsidR="00AD05AA" w:rsidRPr="00920D93" w:rsidRDefault="00AD05AA"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CONCLUSIONI</w:t>
      </w: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Default="00AD05AA" w:rsidP="00F7181B">
      <w:pPr>
        <w:jc w:val="both"/>
        <w:rPr>
          <w:rFonts w:ascii="Tahoma" w:hAnsi="Tahoma" w:cs="Tahoma"/>
          <w:sz w:val="18"/>
          <w:szCs w:val="18"/>
        </w:rPr>
      </w:pPr>
    </w:p>
    <w:p w:rsidR="00AD05AA" w:rsidRPr="00005C0D" w:rsidRDefault="00AD05AA" w:rsidP="00005C0D">
      <w:pPr>
        <w:tabs>
          <w:tab w:val="center" w:pos="7020"/>
        </w:tabs>
        <w:jc w:val="both"/>
        <w:rPr>
          <w:rFonts w:ascii="Tahoma" w:hAnsi="Tahoma" w:cs="Tahoma"/>
          <w:b/>
          <w:sz w:val="20"/>
          <w:szCs w:val="20"/>
        </w:rPr>
      </w:pPr>
      <w:r w:rsidRPr="00005C0D">
        <w:rPr>
          <w:rFonts w:ascii="Tahoma" w:hAnsi="Tahoma" w:cs="Tahoma"/>
          <w:sz w:val="20"/>
          <w:szCs w:val="20"/>
        </w:rPr>
        <w:tab/>
      </w:r>
      <w:r w:rsidRPr="00A84F86">
        <w:rPr>
          <w:rFonts w:ascii="Tahoma" w:hAnsi="Tahoma" w:cs="Tahoma"/>
          <w:b/>
          <w:noProof/>
          <w:sz w:val="20"/>
          <w:szCs w:val="20"/>
        </w:rPr>
        <w:t>IL DIRIGENTE SCOLASTICO</w:t>
      </w:r>
    </w:p>
    <w:p w:rsidR="00AD05AA" w:rsidRDefault="00AD05AA" w:rsidP="00005C0D">
      <w:pPr>
        <w:tabs>
          <w:tab w:val="center" w:pos="7020"/>
        </w:tabs>
        <w:jc w:val="both"/>
        <w:rPr>
          <w:rFonts w:ascii="Tahoma" w:hAnsi="Tahoma" w:cs="Tahoma"/>
          <w:sz w:val="20"/>
          <w:szCs w:val="20"/>
        </w:rPr>
        <w:sectPr w:rsidR="00AD05AA" w:rsidSect="00AD05AA">
          <w:headerReference w:type="even" r:id="rId8"/>
          <w:headerReference w:type="default" r:id="rId9"/>
          <w:footerReference w:type="even" r:id="rId10"/>
          <w:footerReference w:type="default" r:id="rId11"/>
          <w:headerReference w:type="first" r:id="rId12"/>
          <w:footerReference w:type="first" r:id="rId13"/>
          <w:pgSz w:w="11906" w:h="16838"/>
          <w:pgMar w:top="540" w:right="926" w:bottom="1134" w:left="1134" w:header="708" w:footer="32" w:gutter="0"/>
          <w:pgNumType w:start="1"/>
          <w:cols w:space="708"/>
          <w:docGrid w:linePitch="360"/>
        </w:sectPr>
      </w:pPr>
      <w:r w:rsidRPr="00005C0D">
        <w:rPr>
          <w:rFonts w:ascii="Tahoma" w:hAnsi="Tahoma" w:cs="Tahoma"/>
          <w:sz w:val="20"/>
          <w:szCs w:val="20"/>
        </w:rPr>
        <w:tab/>
      </w:r>
      <w:r w:rsidRPr="00A84F86">
        <w:rPr>
          <w:rFonts w:ascii="Tahoma" w:hAnsi="Tahoma" w:cs="Tahoma"/>
          <w:noProof/>
          <w:sz w:val="20"/>
          <w:szCs w:val="20"/>
        </w:rPr>
        <w:t>dr Giancarlo Caroleo</w:t>
      </w:r>
    </w:p>
    <w:p w:rsidR="00AD05AA" w:rsidRPr="00005C0D" w:rsidRDefault="00AD05AA" w:rsidP="00005C0D">
      <w:pPr>
        <w:tabs>
          <w:tab w:val="center" w:pos="7020"/>
        </w:tabs>
        <w:jc w:val="both"/>
        <w:rPr>
          <w:rFonts w:ascii="Tahoma" w:hAnsi="Tahoma" w:cs="Tahoma"/>
          <w:sz w:val="20"/>
          <w:szCs w:val="20"/>
        </w:rPr>
      </w:pPr>
    </w:p>
    <w:sectPr w:rsidR="00AD05AA" w:rsidRPr="00005C0D" w:rsidSect="00AD05AA">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79" w:rsidRDefault="007E5279" w:rsidP="008A1557">
      <w:r>
        <w:separator/>
      </w:r>
    </w:p>
  </w:endnote>
  <w:endnote w:type="continuationSeparator" w:id="0">
    <w:p w:rsidR="007E5279" w:rsidRDefault="007E5279"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AA" w:rsidRDefault="00AD05A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AA" w:rsidRDefault="00AD05A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AA" w:rsidRDefault="00AD05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79" w:rsidRDefault="007E5279" w:rsidP="008A1557">
      <w:r>
        <w:separator/>
      </w:r>
    </w:p>
  </w:footnote>
  <w:footnote w:type="continuationSeparator" w:id="0">
    <w:p w:rsidR="007E5279" w:rsidRDefault="007E5279" w:rsidP="008A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AA" w:rsidRDefault="00AD05A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AA" w:rsidRDefault="00AD05A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AA" w:rsidRDefault="00AD05A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6C1A22"/>
    <w:multiLevelType w:val="hybridMultilevel"/>
    <w:tmpl w:val="377869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1">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1">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1">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15:restartNumberingAfterBreak="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1">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1">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1">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1">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5"/>
  </w:num>
  <w:num w:numId="2">
    <w:abstractNumId w:val="20"/>
  </w:num>
  <w:num w:numId="3">
    <w:abstractNumId w:val="12"/>
  </w:num>
  <w:num w:numId="4">
    <w:abstractNumId w:val="19"/>
  </w:num>
  <w:num w:numId="5">
    <w:abstractNumId w:val="31"/>
  </w:num>
  <w:num w:numId="6">
    <w:abstractNumId w:val="22"/>
  </w:num>
  <w:num w:numId="7">
    <w:abstractNumId w:val="17"/>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0"/>
  </w:num>
  <w:num w:numId="20">
    <w:abstractNumId w:val="21"/>
  </w:num>
  <w:num w:numId="21">
    <w:abstractNumId w:val="28"/>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10"/>
  </w:num>
  <w:num w:numId="27">
    <w:abstractNumId w:val="18"/>
  </w:num>
  <w:num w:numId="28">
    <w:abstractNumId w:val="16"/>
  </w:num>
  <w:num w:numId="29">
    <w:abstractNumId w:val="23"/>
  </w:num>
  <w:num w:numId="30">
    <w:abstractNumId w:val="15"/>
  </w:num>
  <w:num w:numId="31">
    <w:abstractNumId w:val="11"/>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GB" w:vendorID="64" w:dllVersion="131077" w:nlCheck="1" w:checkStyle="1"/>
  <w:activeWritingStyle w:appName="MSWord" w:lang="it-IT" w:vendorID="64" w:dllVersion="131078" w:nlCheck="1" w:checkStyle="0"/>
  <w:activeWritingStyle w:appName="MSWord" w:lang="it-IT" w:vendorID="64" w:dllVersion="0" w:nlCheck="1" w:checkStyle="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6007"/>
    <w:rsid w:val="000969B6"/>
    <w:rsid w:val="000A0498"/>
    <w:rsid w:val="000A34DB"/>
    <w:rsid w:val="000A525B"/>
    <w:rsid w:val="000B0D47"/>
    <w:rsid w:val="000B42B4"/>
    <w:rsid w:val="000B53E0"/>
    <w:rsid w:val="000C0543"/>
    <w:rsid w:val="000C10EC"/>
    <w:rsid w:val="000C1472"/>
    <w:rsid w:val="000C3B0B"/>
    <w:rsid w:val="000C58CF"/>
    <w:rsid w:val="000E7A20"/>
    <w:rsid w:val="000F0965"/>
    <w:rsid w:val="000F63D1"/>
    <w:rsid w:val="000F7754"/>
    <w:rsid w:val="00102983"/>
    <w:rsid w:val="0010342D"/>
    <w:rsid w:val="00103F33"/>
    <w:rsid w:val="0010485C"/>
    <w:rsid w:val="001102EE"/>
    <w:rsid w:val="00114612"/>
    <w:rsid w:val="0011522A"/>
    <w:rsid w:val="00122499"/>
    <w:rsid w:val="001256F7"/>
    <w:rsid w:val="00126091"/>
    <w:rsid w:val="001274B4"/>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77D"/>
    <w:rsid w:val="001B1E70"/>
    <w:rsid w:val="001B4EA4"/>
    <w:rsid w:val="001B600C"/>
    <w:rsid w:val="001B6887"/>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345CC"/>
    <w:rsid w:val="00240921"/>
    <w:rsid w:val="00240E71"/>
    <w:rsid w:val="00241E2C"/>
    <w:rsid w:val="0024286E"/>
    <w:rsid w:val="00254FDA"/>
    <w:rsid w:val="00255B51"/>
    <w:rsid w:val="0025604C"/>
    <w:rsid w:val="0026418E"/>
    <w:rsid w:val="002663AC"/>
    <w:rsid w:val="00271F4E"/>
    <w:rsid w:val="002733FE"/>
    <w:rsid w:val="00274AE5"/>
    <w:rsid w:val="0027624B"/>
    <w:rsid w:val="00277A87"/>
    <w:rsid w:val="00277EA1"/>
    <w:rsid w:val="00283FA9"/>
    <w:rsid w:val="00285F4E"/>
    <w:rsid w:val="00292C66"/>
    <w:rsid w:val="002A3176"/>
    <w:rsid w:val="002A7035"/>
    <w:rsid w:val="002B5CF0"/>
    <w:rsid w:val="002B5D84"/>
    <w:rsid w:val="002B6D5E"/>
    <w:rsid w:val="002C0B93"/>
    <w:rsid w:val="002C54A2"/>
    <w:rsid w:val="002C6005"/>
    <w:rsid w:val="002C6290"/>
    <w:rsid w:val="002C747E"/>
    <w:rsid w:val="002D1D22"/>
    <w:rsid w:val="002D4F3E"/>
    <w:rsid w:val="002D6B9B"/>
    <w:rsid w:val="002D7479"/>
    <w:rsid w:val="002D7B95"/>
    <w:rsid w:val="002F247D"/>
    <w:rsid w:val="002F393B"/>
    <w:rsid w:val="002F498A"/>
    <w:rsid w:val="00300291"/>
    <w:rsid w:val="00302303"/>
    <w:rsid w:val="00303115"/>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61A52"/>
    <w:rsid w:val="00366CCD"/>
    <w:rsid w:val="0037105B"/>
    <w:rsid w:val="003724EE"/>
    <w:rsid w:val="00372F96"/>
    <w:rsid w:val="0037502A"/>
    <w:rsid w:val="00380397"/>
    <w:rsid w:val="003815E8"/>
    <w:rsid w:val="00381DEF"/>
    <w:rsid w:val="0038299B"/>
    <w:rsid w:val="00382D6A"/>
    <w:rsid w:val="003837B0"/>
    <w:rsid w:val="003900C9"/>
    <w:rsid w:val="00391E50"/>
    <w:rsid w:val="00392F64"/>
    <w:rsid w:val="003945D4"/>
    <w:rsid w:val="003A1C59"/>
    <w:rsid w:val="003A6881"/>
    <w:rsid w:val="003B47BB"/>
    <w:rsid w:val="003B4BD5"/>
    <w:rsid w:val="003B5B2B"/>
    <w:rsid w:val="003B5CEE"/>
    <w:rsid w:val="003B75C5"/>
    <w:rsid w:val="003C38CE"/>
    <w:rsid w:val="003C4727"/>
    <w:rsid w:val="003C5B58"/>
    <w:rsid w:val="003D5021"/>
    <w:rsid w:val="003D610E"/>
    <w:rsid w:val="003E093D"/>
    <w:rsid w:val="003E16D1"/>
    <w:rsid w:val="003E1A37"/>
    <w:rsid w:val="003E2CF0"/>
    <w:rsid w:val="003E3A3B"/>
    <w:rsid w:val="003E6E09"/>
    <w:rsid w:val="003F4060"/>
    <w:rsid w:val="003F6023"/>
    <w:rsid w:val="003F79B3"/>
    <w:rsid w:val="00402102"/>
    <w:rsid w:val="00403325"/>
    <w:rsid w:val="00404BCF"/>
    <w:rsid w:val="00415C76"/>
    <w:rsid w:val="00417B85"/>
    <w:rsid w:val="004216A7"/>
    <w:rsid w:val="004226E6"/>
    <w:rsid w:val="00426DBA"/>
    <w:rsid w:val="00430627"/>
    <w:rsid w:val="004376A8"/>
    <w:rsid w:val="00441A4B"/>
    <w:rsid w:val="00447FC3"/>
    <w:rsid w:val="0045022A"/>
    <w:rsid w:val="0045488F"/>
    <w:rsid w:val="00454FCF"/>
    <w:rsid w:val="00457CE5"/>
    <w:rsid w:val="0046055D"/>
    <w:rsid w:val="00460ACF"/>
    <w:rsid w:val="004650DF"/>
    <w:rsid w:val="00465508"/>
    <w:rsid w:val="004671F2"/>
    <w:rsid w:val="004762BA"/>
    <w:rsid w:val="004773C2"/>
    <w:rsid w:val="00482B06"/>
    <w:rsid w:val="004841DD"/>
    <w:rsid w:val="004846E0"/>
    <w:rsid w:val="00487C84"/>
    <w:rsid w:val="004923D2"/>
    <w:rsid w:val="00493BC4"/>
    <w:rsid w:val="0049439A"/>
    <w:rsid w:val="00496E5B"/>
    <w:rsid w:val="004977A9"/>
    <w:rsid w:val="004A0D2A"/>
    <w:rsid w:val="004A2B34"/>
    <w:rsid w:val="004A38BC"/>
    <w:rsid w:val="004A3D70"/>
    <w:rsid w:val="004B7432"/>
    <w:rsid w:val="004C0A97"/>
    <w:rsid w:val="004C0E41"/>
    <w:rsid w:val="004C10D9"/>
    <w:rsid w:val="004C1FCD"/>
    <w:rsid w:val="004C3320"/>
    <w:rsid w:val="004D0FE6"/>
    <w:rsid w:val="004D2723"/>
    <w:rsid w:val="004E272E"/>
    <w:rsid w:val="004F01B7"/>
    <w:rsid w:val="004F12DC"/>
    <w:rsid w:val="004F17BA"/>
    <w:rsid w:val="004F491C"/>
    <w:rsid w:val="00501826"/>
    <w:rsid w:val="00503EDB"/>
    <w:rsid w:val="00505CF7"/>
    <w:rsid w:val="00512A76"/>
    <w:rsid w:val="00520EE5"/>
    <w:rsid w:val="00526D6D"/>
    <w:rsid w:val="0052740C"/>
    <w:rsid w:val="00535746"/>
    <w:rsid w:val="005363F5"/>
    <w:rsid w:val="0054033A"/>
    <w:rsid w:val="00540BFD"/>
    <w:rsid w:val="00541798"/>
    <w:rsid w:val="005418CF"/>
    <w:rsid w:val="005418DB"/>
    <w:rsid w:val="00546359"/>
    <w:rsid w:val="00561282"/>
    <w:rsid w:val="00561B38"/>
    <w:rsid w:val="005624F0"/>
    <w:rsid w:val="00562CCA"/>
    <w:rsid w:val="0056589F"/>
    <w:rsid w:val="00565921"/>
    <w:rsid w:val="00566A3B"/>
    <w:rsid w:val="00567520"/>
    <w:rsid w:val="0057104B"/>
    <w:rsid w:val="00571E83"/>
    <w:rsid w:val="00573C51"/>
    <w:rsid w:val="00575E2F"/>
    <w:rsid w:val="0057624A"/>
    <w:rsid w:val="00576FC0"/>
    <w:rsid w:val="00580EAB"/>
    <w:rsid w:val="0058579D"/>
    <w:rsid w:val="005923F6"/>
    <w:rsid w:val="00592423"/>
    <w:rsid w:val="0059299E"/>
    <w:rsid w:val="005A356D"/>
    <w:rsid w:val="005A4B9A"/>
    <w:rsid w:val="005A53F6"/>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77B7"/>
    <w:rsid w:val="0064130D"/>
    <w:rsid w:val="00644C87"/>
    <w:rsid w:val="0064711B"/>
    <w:rsid w:val="00647B76"/>
    <w:rsid w:val="00651952"/>
    <w:rsid w:val="006557A7"/>
    <w:rsid w:val="0065666C"/>
    <w:rsid w:val="00657DD6"/>
    <w:rsid w:val="00662FA9"/>
    <w:rsid w:val="0066315B"/>
    <w:rsid w:val="0067251F"/>
    <w:rsid w:val="006752DC"/>
    <w:rsid w:val="006821CC"/>
    <w:rsid w:val="0068234D"/>
    <w:rsid w:val="00682ECF"/>
    <w:rsid w:val="0068782C"/>
    <w:rsid w:val="006A4F99"/>
    <w:rsid w:val="006A55AC"/>
    <w:rsid w:val="006A7A9D"/>
    <w:rsid w:val="006B24C7"/>
    <w:rsid w:val="006B3D91"/>
    <w:rsid w:val="006C52E0"/>
    <w:rsid w:val="006D33E1"/>
    <w:rsid w:val="006D65A0"/>
    <w:rsid w:val="006E3847"/>
    <w:rsid w:val="006E3FCD"/>
    <w:rsid w:val="006E76F1"/>
    <w:rsid w:val="006E7712"/>
    <w:rsid w:val="006E7FF5"/>
    <w:rsid w:val="006F4CCF"/>
    <w:rsid w:val="006F55C7"/>
    <w:rsid w:val="00703E96"/>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3273"/>
    <w:rsid w:val="0076153F"/>
    <w:rsid w:val="00767E7B"/>
    <w:rsid w:val="00770466"/>
    <w:rsid w:val="00770FE7"/>
    <w:rsid w:val="00772A72"/>
    <w:rsid w:val="007874A6"/>
    <w:rsid w:val="00796094"/>
    <w:rsid w:val="00797DF5"/>
    <w:rsid w:val="007A35A6"/>
    <w:rsid w:val="007A60F3"/>
    <w:rsid w:val="007A7169"/>
    <w:rsid w:val="007B0F5E"/>
    <w:rsid w:val="007B113F"/>
    <w:rsid w:val="007B13A7"/>
    <w:rsid w:val="007B7E2C"/>
    <w:rsid w:val="007C1B40"/>
    <w:rsid w:val="007D358A"/>
    <w:rsid w:val="007D62F3"/>
    <w:rsid w:val="007D6945"/>
    <w:rsid w:val="007E523F"/>
    <w:rsid w:val="007E5279"/>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403F4"/>
    <w:rsid w:val="00846D21"/>
    <w:rsid w:val="00850DBA"/>
    <w:rsid w:val="0085224D"/>
    <w:rsid w:val="00853645"/>
    <w:rsid w:val="00854EDC"/>
    <w:rsid w:val="00855313"/>
    <w:rsid w:val="0086039D"/>
    <w:rsid w:val="00860DBC"/>
    <w:rsid w:val="00863125"/>
    <w:rsid w:val="00883536"/>
    <w:rsid w:val="00884B4A"/>
    <w:rsid w:val="00885738"/>
    <w:rsid w:val="00885A1F"/>
    <w:rsid w:val="008869C1"/>
    <w:rsid w:val="00890C29"/>
    <w:rsid w:val="008A1557"/>
    <w:rsid w:val="008A30F0"/>
    <w:rsid w:val="008A3DC8"/>
    <w:rsid w:val="008A5E76"/>
    <w:rsid w:val="008A6188"/>
    <w:rsid w:val="008B003E"/>
    <w:rsid w:val="008B1462"/>
    <w:rsid w:val="008B69AA"/>
    <w:rsid w:val="008D3535"/>
    <w:rsid w:val="008D4D3C"/>
    <w:rsid w:val="008D773C"/>
    <w:rsid w:val="008E01F2"/>
    <w:rsid w:val="008E7A30"/>
    <w:rsid w:val="008E7C9D"/>
    <w:rsid w:val="008E7F19"/>
    <w:rsid w:val="008F0E11"/>
    <w:rsid w:val="008F14AF"/>
    <w:rsid w:val="008F72A0"/>
    <w:rsid w:val="00902EB3"/>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1991"/>
    <w:rsid w:val="0095440D"/>
    <w:rsid w:val="0095693C"/>
    <w:rsid w:val="00961E8C"/>
    <w:rsid w:val="00965653"/>
    <w:rsid w:val="00967410"/>
    <w:rsid w:val="00971F00"/>
    <w:rsid w:val="00980135"/>
    <w:rsid w:val="00990CB0"/>
    <w:rsid w:val="00990CB6"/>
    <w:rsid w:val="00994ED5"/>
    <w:rsid w:val="009963BD"/>
    <w:rsid w:val="0099649C"/>
    <w:rsid w:val="009A2142"/>
    <w:rsid w:val="009A737C"/>
    <w:rsid w:val="009B673E"/>
    <w:rsid w:val="009C4AEB"/>
    <w:rsid w:val="009C5AF7"/>
    <w:rsid w:val="009D26D7"/>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679FD"/>
    <w:rsid w:val="00A7118B"/>
    <w:rsid w:val="00A71983"/>
    <w:rsid w:val="00A74014"/>
    <w:rsid w:val="00A80625"/>
    <w:rsid w:val="00A938EE"/>
    <w:rsid w:val="00A9550F"/>
    <w:rsid w:val="00A97D9E"/>
    <w:rsid w:val="00AA3E57"/>
    <w:rsid w:val="00AA6F5F"/>
    <w:rsid w:val="00AA7BC5"/>
    <w:rsid w:val="00AA7BC6"/>
    <w:rsid w:val="00AB0178"/>
    <w:rsid w:val="00AB201D"/>
    <w:rsid w:val="00AB45F3"/>
    <w:rsid w:val="00AB5E86"/>
    <w:rsid w:val="00AB60C5"/>
    <w:rsid w:val="00AC2120"/>
    <w:rsid w:val="00AC423B"/>
    <w:rsid w:val="00AC640D"/>
    <w:rsid w:val="00AD05AA"/>
    <w:rsid w:val="00AD1D14"/>
    <w:rsid w:val="00AD787D"/>
    <w:rsid w:val="00AE1B9E"/>
    <w:rsid w:val="00AE5740"/>
    <w:rsid w:val="00AE70BF"/>
    <w:rsid w:val="00AF0EDB"/>
    <w:rsid w:val="00AF54E4"/>
    <w:rsid w:val="00AF7586"/>
    <w:rsid w:val="00B005E0"/>
    <w:rsid w:val="00B02A4B"/>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60967"/>
    <w:rsid w:val="00B67BAF"/>
    <w:rsid w:val="00B7121F"/>
    <w:rsid w:val="00B74A27"/>
    <w:rsid w:val="00B764CC"/>
    <w:rsid w:val="00B77466"/>
    <w:rsid w:val="00B80F86"/>
    <w:rsid w:val="00B82C76"/>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F0310"/>
    <w:rsid w:val="00BF087E"/>
    <w:rsid w:val="00BF275E"/>
    <w:rsid w:val="00BF291B"/>
    <w:rsid w:val="00BF45C8"/>
    <w:rsid w:val="00BF5705"/>
    <w:rsid w:val="00BF57E1"/>
    <w:rsid w:val="00BF6096"/>
    <w:rsid w:val="00BF69EB"/>
    <w:rsid w:val="00C02B7D"/>
    <w:rsid w:val="00C03E80"/>
    <w:rsid w:val="00C26577"/>
    <w:rsid w:val="00C34B86"/>
    <w:rsid w:val="00C4358D"/>
    <w:rsid w:val="00C47E2D"/>
    <w:rsid w:val="00C52D3F"/>
    <w:rsid w:val="00C57B3F"/>
    <w:rsid w:val="00C6766C"/>
    <w:rsid w:val="00C72596"/>
    <w:rsid w:val="00C74A44"/>
    <w:rsid w:val="00C7633C"/>
    <w:rsid w:val="00C81A1F"/>
    <w:rsid w:val="00C85891"/>
    <w:rsid w:val="00C85A2F"/>
    <w:rsid w:val="00C901C1"/>
    <w:rsid w:val="00C92517"/>
    <w:rsid w:val="00C964FC"/>
    <w:rsid w:val="00C96D58"/>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56F3"/>
    <w:rsid w:val="00D31797"/>
    <w:rsid w:val="00D343B9"/>
    <w:rsid w:val="00D35F3A"/>
    <w:rsid w:val="00D36D80"/>
    <w:rsid w:val="00D50483"/>
    <w:rsid w:val="00D52AAF"/>
    <w:rsid w:val="00D55697"/>
    <w:rsid w:val="00D558ED"/>
    <w:rsid w:val="00D66DF5"/>
    <w:rsid w:val="00D67E93"/>
    <w:rsid w:val="00D7028C"/>
    <w:rsid w:val="00D70CA9"/>
    <w:rsid w:val="00D71F35"/>
    <w:rsid w:val="00D72DE1"/>
    <w:rsid w:val="00D91590"/>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F05CE"/>
    <w:rsid w:val="00DF0CF2"/>
    <w:rsid w:val="00DF3C68"/>
    <w:rsid w:val="00E00EDD"/>
    <w:rsid w:val="00E06B76"/>
    <w:rsid w:val="00E07993"/>
    <w:rsid w:val="00E1020B"/>
    <w:rsid w:val="00E1174C"/>
    <w:rsid w:val="00E13FFC"/>
    <w:rsid w:val="00E14058"/>
    <w:rsid w:val="00E148C0"/>
    <w:rsid w:val="00E14F35"/>
    <w:rsid w:val="00E163A1"/>
    <w:rsid w:val="00E2465D"/>
    <w:rsid w:val="00E314B5"/>
    <w:rsid w:val="00E33D7E"/>
    <w:rsid w:val="00E36DE3"/>
    <w:rsid w:val="00E54A28"/>
    <w:rsid w:val="00E5567C"/>
    <w:rsid w:val="00E63322"/>
    <w:rsid w:val="00E64742"/>
    <w:rsid w:val="00E679C1"/>
    <w:rsid w:val="00E72C22"/>
    <w:rsid w:val="00E80671"/>
    <w:rsid w:val="00E97B02"/>
    <w:rsid w:val="00EA1195"/>
    <w:rsid w:val="00EA2C9A"/>
    <w:rsid w:val="00EA37EB"/>
    <w:rsid w:val="00EA76C4"/>
    <w:rsid w:val="00EB0AD8"/>
    <w:rsid w:val="00EB1010"/>
    <w:rsid w:val="00EC34D7"/>
    <w:rsid w:val="00EC6A97"/>
    <w:rsid w:val="00EE121B"/>
    <w:rsid w:val="00EE1826"/>
    <w:rsid w:val="00EE1D92"/>
    <w:rsid w:val="00EE6CE1"/>
    <w:rsid w:val="00EF1638"/>
    <w:rsid w:val="00F000CF"/>
    <w:rsid w:val="00F04CF6"/>
    <w:rsid w:val="00F07C47"/>
    <w:rsid w:val="00F10129"/>
    <w:rsid w:val="00F11902"/>
    <w:rsid w:val="00F14743"/>
    <w:rsid w:val="00F149E2"/>
    <w:rsid w:val="00F24E73"/>
    <w:rsid w:val="00F254E7"/>
    <w:rsid w:val="00F25B60"/>
    <w:rsid w:val="00F31A98"/>
    <w:rsid w:val="00F31C41"/>
    <w:rsid w:val="00F46271"/>
    <w:rsid w:val="00F56672"/>
    <w:rsid w:val="00F56BD9"/>
    <w:rsid w:val="00F578BF"/>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A18E7-D370-4E9C-9618-538EDA9A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9204</Words>
  <Characters>52466</Characters>
  <Application>Microsoft Office Word</Application>
  <DocSecurity>0</DocSecurity>
  <Lines>437</Lines>
  <Paragraphs>123</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61547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subject/>
  <dc:creator>Axios Italia Enginnering</dc:creator>
  <cp:keywords/>
  <dc:description>TAB[/axstab_01//axstab_02//axstab_03/][MM]</dc:description>
  <cp:lastModifiedBy>dsga</cp:lastModifiedBy>
  <cp:revision>1</cp:revision>
  <dcterms:created xsi:type="dcterms:W3CDTF">2021-03-25T11:05:00Z</dcterms:created>
  <dcterms:modified xsi:type="dcterms:W3CDTF">2021-03-25T11:11:00Z</dcterms:modified>
  <cp:category>AB</cp:category>
</cp:coreProperties>
</file>